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56E95" w14:textId="32F0C1AA" w:rsidR="00DC4AFE" w:rsidRPr="000250B9" w:rsidRDefault="00DC4AFE" w:rsidP="00915CCD">
      <w:pPr>
        <w:jc w:val="both"/>
        <w:rPr>
          <w:rFonts w:ascii="Trebuchet MS" w:hAnsi="Trebuchet MS"/>
          <w:noProof/>
        </w:rPr>
      </w:pPr>
      <w:r w:rsidRPr="000250B9">
        <w:rPr>
          <w:rFonts w:ascii="Trebuchet MS" w:hAnsi="Trebuchet MS"/>
          <w:noProof/>
        </w:rPr>
        <w:t xml:space="preserve">Anexa </w:t>
      </w:r>
      <w:r w:rsidR="00EF0411" w:rsidRPr="000250B9">
        <w:rPr>
          <w:rFonts w:ascii="Trebuchet MS" w:hAnsi="Trebuchet MS"/>
          <w:noProof/>
        </w:rPr>
        <w:t>5</w:t>
      </w:r>
    </w:p>
    <w:p w14:paraId="4F5053B2" w14:textId="77777777" w:rsidR="00DC4AFE" w:rsidRPr="000250B9" w:rsidRDefault="00DC4AFE" w:rsidP="00DC4AFE">
      <w:pPr>
        <w:jc w:val="center"/>
        <w:rPr>
          <w:rFonts w:ascii="Trebuchet MS" w:hAnsi="Trebuchet MS"/>
          <w:b/>
          <w:noProof/>
        </w:rPr>
      </w:pPr>
      <w:r w:rsidRPr="000250B9">
        <w:rPr>
          <w:rFonts w:ascii="Trebuchet MS" w:hAnsi="Trebuchet MS"/>
          <w:b/>
          <w:noProof/>
        </w:rPr>
        <w:t>MODALITATEA DE EVALUARE A CANDIDATURILOR</w:t>
      </w:r>
    </w:p>
    <w:p w14:paraId="57A7C062" w14:textId="77777777" w:rsidR="004234BA" w:rsidRPr="000250B9" w:rsidRDefault="004234BA" w:rsidP="0054320C">
      <w:pPr>
        <w:spacing w:after="0" w:line="240" w:lineRule="auto"/>
        <w:jc w:val="both"/>
        <w:rPr>
          <w:rFonts w:ascii="Trebuchet MS" w:hAnsi="Trebuchet MS"/>
          <w:noProof/>
        </w:rPr>
      </w:pPr>
    </w:p>
    <w:p w14:paraId="598C5EF2" w14:textId="062D25E1" w:rsidR="0054320C" w:rsidRPr="000250B9" w:rsidRDefault="00FB7039" w:rsidP="0054320C">
      <w:pPr>
        <w:spacing w:after="0" w:line="240" w:lineRule="auto"/>
        <w:jc w:val="both"/>
        <w:rPr>
          <w:rFonts w:ascii="Trebuchet MS" w:hAnsi="Trebuchet MS"/>
          <w:noProof/>
        </w:rPr>
      </w:pPr>
      <w:r w:rsidRPr="000250B9">
        <w:rPr>
          <w:rFonts w:ascii="Trebuchet MS" w:hAnsi="Trebuchet MS"/>
          <w:noProof/>
        </w:rPr>
        <w:t xml:space="preserve">Fiecare dintre candidaturile depuse va trece prin etapele de evaluare descrise mai jos. </w:t>
      </w:r>
      <w:r w:rsidR="0023262C" w:rsidRPr="000250B9">
        <w:rPr>
          <w:rFonts w:ascii="Trebuchet MS" w:hAnsi="Trebuchet MS"/>
          <w:noProof/>
        </w:rPr>
        <w:t>Selecția se face la nivel național, iar condițiile vor fi îndeplinite de fiecare entitate constituită juridic</w:t>
      </w:r>
      <w:r w:rsidR="00812464" w:rsidRPr="000250B9">
        <w:rPr>
          <w:rFonts w:ascii="Trebuchet MS" w:hAnsi="Trebuchet MS"/>
          <w:noProof/>
        </w:rPr>
        <w:t xml:space="preserve">, cu excepția condiției referitoare la </w:t>
      </w:r>
      <w:r w:rsidR="00812464" w:rsidRPr="000250B9">
        <w:rPr>
          <w:rFonts w:ascii="Trebuchet MS" w:hAnsi="Trebuchet MS"/>
          <w:b/>
          <w:noProof/>
        </w:rPr>
        <w:t>capacitatea administrativă</w:t>
      </w:r>
      <w:r w:rsidR="00812464" w:rsidRPr="000250B9">
        <w:rPr>
          <w:rFonts w:ascii="Trebuchet MS" w:hAnsi="Trebuchet MS"/>
          <w:noProof/>
        </w:rPr>
        <w:t xml:space="preserve"> (</w:t>
      </w:r>
      <w:r w:rsidR="00812464" w:rsidRPr="000250B9">
        <w:rPr>
          <w:rFonts w:ascii="Trebuchet MS" w:hAnsi="Trebuchet MS"/>
          <w:i/>
          <w:noProof/>
        </w:rPr>
        <w:t xml:space="preserve">condiția specifică </w:t>
      </w:r>
      <w:r w:rsidR="00D93E10" w:rsidRPr="000250B9">
        <w:rPr>
          <w:rFonts w:ascii="Trebuchet MS" w:hAnsi="Trebuchet MS"/>
          <w:i/>
          <w:noProof/>
        </w:rPr>
        <w:t>C</w:t>
      </w:r>
      <w:r w:rsidR="00812464" w:rsidRPr="000250B9">
        <w:rPr>
          <w:rFonts w:ascii="Trebuchet MS" w:hAnsi="Trebuchet MS"/>
          <w:noProof/>
        </w:rPr>
        <w:t>)</w:t>
      </w:r>
      <w:r w:rsidR="0023262C" w:rsidRPr="000250B9">
        <w:rPr>
          <w:rFonts w:ascii="Trebuchet MS" w:hAnsi="Trebuchet MS"/>
          <w:noProof/>
        </w:rPr>
        <w:t xml:space="preserve">. </w:t>
      </w:r>
      <w:r w:rsidRPr="000250B9">
        <w:rPr>
          <w:rFonts w:ascii="Trebuchet MS" w:hAnsi="Trebuchet MS"/>
          <w:noProof/>
        </w:rPr>
        <w:t xml:space="preserve">Rezultatul evaluării parcurgerii fiecărei etape va fi comunicat individual, fiecărei organizații solicitante, prin intermediul persoanei de contact desemnate. Rezultatul final al procesului de evaluare va fi publicat pe pagina de internet a </w:t>
      </w:r>
      <w:r w:rsidR="00B67FD0" w:rsidRPr="000250B9">
        <w:rPr>
          <w:rFonts w:ascii="Trebuchet MS" w:hAnsi="Trebuchet MS"/>
          <w:noProof/>
        </w:rPr>
        <w:t>MDRAPFE</w:t>
      </w:r>
      <w:r w:rsidR="00812464" w:rsidRPr="000250B9">
        <w:rPr>
          <w:rFonts w:ascii="Trebuchet MS" w:hAnsi="Trebuchet MS"/>
          <w:noProof/>
        </w:rPr>
        <w:t xml:space="preserve"> și pagina www.fonduri-ue.ro</w:t>
      </w:r>
      <w:r w:rsidR="00BC16BE" w:rsidRPr="000250B9">
        <w:rPr>
          <w:rFonts w:ascii="Trebuchet MS" w:hAnsi="Trebuchet MS"/>
          <w:noProof/>
        </w:rPr>
        <w:t>, după soluționarea eventualelor contestații</w:t>
      </w:r>
      <w:r w:rsidRPr="000250B9">
        <w:rPr>
          <w:rFonts w:ascii="Trebuchet MS" w:hAnsi="Trebuchet MS"/>
          <w:noProof/>
        </w:rPr>
        <w:t>, cu mențiunea ”selectat ca partener” în dreptul organizației a cărei candidaturi a parcurs toate etapele și a obținut cel mai mare punctaj. Pentru organizațiile ale căror candidaturi au parcurs toate etapele, însă punctajul obținut este inferior celui obținut de organizația selectată ca partener</w:t>
      </w:r>
      <w:r w:rsidR="0054320C" w:rsidRPr="000250B9">
        <w:rPr>
          <w:rFonts w:ascii="Trebuchet MS" w:hAnsi="Trebuchet MS"/>
          <w:noProof/>
        </w:rPr>
        <w:t>, mențiunea va fi ”se califică drept partener”. Pentru organizațiile ale căror candidaturi nu au parcurs t</w:t>
      </w:r>
      <w:bookmarkStart w:id="0" w:name="_GoBack"/>
      <w:bookmarkEnd w:id="0"/>
      <w:r w:rsidR="0054320C" w:rsidRPr="000250B9">
        <w:rPr>
          <w:rFonts w:ascii="Trebuchet MS" w:hAnsi="Trebuchet MS"/>
          <w:noProof/>
        </w:rPr>
        <w:t xml:space="preserve">oate etapele, mențiunea va fi ”candidatură incompletă”. </w:t>
      </w:r>
    </w:p>
    <w:p w14:paraId="7923409A" w14:textId="522418D8" w:rsidR="00DC4AFE" w:rsidRPr="000250B9" w:rsidRDefault="00FB7039" w:rsidP="0054320C">
      <w:pPr>
        <w:spacing w:before="120" w:after="0" w:line="240" w:lineRule="auto"/>
        <w:jc w:val="both"/>
        <w:rPr>
          <w:rFonts w:ascii="Trebuchet MS" w:hAnsi="Trebuchet MS"/>
          <w:noProof/>
        </w:rPr>
      </w:pPr>
      <w:r w:rsidRPr="000250B9">
        <w:rPr>
          <w:rFonts w:ascii="Trebuchet MS" w:hAnsi="Trebuchet MS"/>
          <w:noProof/>
        </w:rPr>
        <w:t xml:space="preserve">Perioada estimată pentru </w:t>
      </w:r>
      <w:r w:rsidR="0054320C" w:rsidRPr="000250B9">
        <w:rPr>
          <w:rFonts w:ascii="Trebuchet MS" w:hAnsi="Trebuchet MS"/>
          <w:noProof/>
        </w:rPr>
        <w:t xml:space="preserve">evaluare este de </w:t>
      </w:r>
      <w:r w:rsidR="00BC16BE" w:rsidRPr="000250B9">
        <w:rPr>
          <w:rFonts w:ascii="Trebuchet MS" w:hAnsi="Trebuchet MS"/>
          <w:noProof/>
        </w:rPr>
        <w:t>10 zile</w:t>
      </w:r>
      <w:r w:rsidR="00103B5B" w:rsidRPr="000250B9">
        <w:rPr>
          <w:rFonts w:ascii="Trebuchet MS" w:hAnsi="Trebuchet MS"/>
          <w:noProof/>
        </w:rPr>
        <w:t xml:space="preserve"> </w:t>
      </w:r>
      <w:r w:rsidR="00BC16BE" w:rsidRPr="000250B9">
        <w:rPr>
          <w:rFonts w:ascii="Trebuchet MS" w:hAnsi="Trebuchet MS"/>
          <w:noProof/>
        </w:rPr>
        <w:t xml:space="preserve">lucrătoare </w:t>
      </w:r>
      <w:r w:rsidR="0054320C" w:rsidRPr="000250B9">
        <w:rPr>
          <w:rFonts w:ascii="Trebuchet MS" w:hAnsi="Trebuchet MS"/>
          <w:noProof/>
        </w:rPr>
        <w:t>de la data expirării termenului de depunere</w:t>
      </w:r>
      <w:r w:rsidR="00D62D5E" w:rsidRPr="000250B9">
        <w:rPr>
          <w:rFonts w:ascii="Trebuchet MS" w:hAnsi="Trebuchet MS"/>
          <w:noProof/>
        </w:rPr>
        <w:t xml:space="preserve"> a candidaturii</w:t>
      </w:r>
      <w:r w:rsidR="0054320C" w:rsidRPr="000250B9">
        <w:rPr>
          <w:rFonts w:ascii="Trebuchet MS" w:hAnsi="Trebuchet MS"/>
          <w:noProof/>
        </w:rPr>
        <w:t>.</w:t>
      </w:r>
    </w:p>
    <w:p w14:paraId="58725A37" w14:textId="77777777" w:rsidR="0054320C" w:rsidRPr="000250B9" w:rsidRDefault="0054320C" w:rsidP="0054320C">
      <w:pPr>
        <w:spacing w:after="0" w:line="240" w:lineRule="auto"/>
        <w:jc w:val="both"/>
        <w:rPr>
          <w:rFonts w:ascii="Trebuchet MS" w:hAnsi="Trebuchet MS"/>
          <w:b/>
          <w:noProof/>
        </w:rPr>
      </w:pPr>
      <w:r w:rsidRPr="000250B9">
        <w:rPr>
          <w:rFonts w:ascii="Trebuchet MS" w:hAnsi="Trebuchet MS"/>
          <w:b/>
          <w:noProof/>
        </w:rPr>
        <w:t xml:space="preserve">În interiorul termenului menționat nu se solicită și nu se primesc documente suplimentare, însă pot fi solicitate clarificări cu privire la conținutul unora dintre documentele depuse. </w:t>
      </w:r>
    </w:p>
    <w:p w14:paraId="1A5A2DDB" w14:textId="1863A2ED" w:rsidR="00103B5B" w:rsidRPr="000250B9" w:rsidRDefault="00D20131" w:rsidP="009805BD">
      <w:pPr>
        <w:spacing w:line="240" w:lineRule="auto"/>
        <w:jc w:val="both"/>
        <w:rPr>
          <w:rFonts w:ascii="Trebuchet MS" w:hAnsi="Trebuchet MS"/>
          <w:noProof/>
        </w:rPr>
      </w:pPr>
      <w:r w:rsidRPr="000250B9">
        <w:rPr>
          <w:rFonts w:ascii="Trebuchet MS" w:hAnsi="Trebuchet MS"/>
          <w:noProof/>
        </w:rPr>
        <w:t>Eventualele c</w:t>
      </w:r>
      <w:r w:rsidR="00103B5B" w:rsidRPr="000250B9">
        <w:rPr>
          <w:rFonts w:ascii="Trebuchet MS" w:hAnsi="Trebuchet MS"/>
          <w:noProof/>
        </w:rPr>
        <w:t>ontestații</w:t>
      </w:r>
      <w:r w:rsidRPr="000250B9">
        <w:rPr>
          <w:rFonts w:ascii="Trebuchet MS" w:hAnsi="Trebuchet MS"/>
          <w:noProof/>
        </w:rPr>
        <w:t xml:space="preserve"> se pot depune</w:t>
      </w:r>
      <w:r w:rsidR="00BC16BE" w:rsidRPr="000250B9">
        <w:rPr>
          <w:rFonts w:ascii="Trebuchet MS" w:hAnsi="Trebuchet MS"/>
          <w:noProof/>
        </w:rPr>
        <w:t xml:space="preserve"> în termen de trei zile dupa comunicarea rezultatelor</w:t>
      </w:r>
      <w:r w:rsidR="00BC16BE" w:rsidRPr="000250B9">
        <w:rPr>
          <w:rFonts w:ascii="Trebuchet MS" w:hAnsi="Trebuchet MS"/>
          <w:b/>
          <w:noProof/>
        </w:rPr>
        <w:t xml:space="preserve">, prin e-mail la adresa </w:t>
      </w:r>
      <w:hyperlink r:id="rId8" w:history="1">
        <w:r w:rsidR="00812464" w:rsidRPr="000250B9">
          <w:rPr>
            <w:rStyle w:val="Hyperlink"/>
            <w:rFonts w:ascii="Trebuchet MS" w:hAnsi="Trebuchet MS"/>
            <w:b/>
            <w:noProof/>
          </w:rPr>
          <w:t>contact.minister@fonduri-ue.ro</w:t>
        </w:r>
      </w:hyperlink>
      <w:r w:rsidR="00812464" w:rsidRPr="000250B9">
        <w:rPr>
          <w:rFonts w:ascii="Trebuchet MS" w:hAnsi="Trebuchet MS"/>
          <w:b/>
          <w:noProof/>
        </w:rPr>
        <w:t xml:space="preserve">, cu titlul </w:t>
      </w:r>
      <w:r w:rsidR="00812464" w:rsidRPr="000250B9">
        <w:rPr>
          <w:rFonts w:ascii="Trebuchet MS" w:hAnsi="Trebuchet MS"/>
          <w:b/>
          <w:i/>
          <w:noProof/>
        </w:rPr>
        <w:t>Către Serviciul Comunicare Instrumente Structurale</w:t>
      </w:r>
      <w:r w:rsidR="00D62D5E" w:rsidRPr="000250B9">
        <w:rPr>
          <w:rFonts w:ascii="Trebuchet MS" w:hAnsi="Trebuchet MS"/>
          <w:b/>
          <w:noProof/>
        </w:rPr>
        <w:t>.</w:t>
      </w:r>
      <w:r w:rsidR="007B2F5F" w:rsidRPr="000250B9">
        <w:rPr>
          <w:rFonts w:ascii="Trebuchet MS" w:hAnsi="Trebuchet MS"/>
          <w:b/>
          <w:noProof/>
        </w:rPr>
        <w:t xml:space="preserve"> </w:t>
      </w:r>
      <w:r w:rsidR="007B2F5F" w:rsidRPr="000250B9">
        <w:rPr>
          <w:rFonts w:ascii="Trebuchet MS" w:hAnsi="Trebuchet MS"/>
          <w:noProof/>
        </w:rPr>
        <w:t>Termenul de soluționare a contestației este estimat la 72 de ore.</w:t>
      </w:r>
      <w:r w:rsidR="007B2F5F" w:rsidRPr="000250B9">
        <w:rPr>
          <w:rFonts w:ascii="Trebuchet MS" w:hAnsi="Trebuchet MS"/>
          <w:b/>
          <w:noProof/>
        </w:rPr>
        <w:t xml:space="preserve"> </w:t>
      </w:r>
    </w:p>
    <w:p w14:paraId="162A709D" w14:textId="77777777" w:rsidR="0085462F" w:rsidRPr="000250B9" w:rsidRDefault="0085462F" w:rsidP="00EE32EA">
      <w:pPr>
        <w:spacing w:line="240" w:lineRule="auto"/>
        <w:rPr>
          <w:rFonts w:ascii="Trebuchet MS" w:hAnsi="Trebuchet MS"/>
          <w:b/>
          <w:noProof/>
        </w:rPr>
      </w:pPr>
      <w:r w:rsidRPr="000250B9">
        <w:rPr>
          <w:rFonts w:ascii="Trebuchet MS" w:hAnsi="Trebuchet MS"/>
          <w:b/>
          <w:noProof/>
        </w:rPr>
        <w:t>Etapa 1</w:t>
      </w:r>
      <w:r w:rsidR="001B167B" w:rsidRPr="000250B9">
        <w:rPr>
          <w:rFonts w:ascii="Trebuchet MS" w:hAnsi="Trebuchet MS"/>
          <w:b/>
          <w:noProof/>
        </w:rPr>
        <w:t xml:space="preserve"> (eliminatorie)</w:t>
      </w:r>
      <w:r w:rsidRPr="000250B9">
        <w:rPr>
          <w:rFonts w:ascii="Trebuchet MS" w:hAnsi="Trebuchet MS"/>
          <w:b/>
          <w:noProof/>
        </w:rPr>
        <w:t xml:space="preserve">: Verificarea condițiilor de </w:t>
      </w:r>
      <w:r w:rsidR="001B167B" w:rsidRPr="000250B9">
        <w:rPr>
          <w:rFonts w:ascii="Trebuchet MS" w:hAnsi="Trebuchet MS"/>
          <w:b/>
          <w:noProof/>
        </w:rPr>
        <w:t>conformitate</w:t>
      </w:r>
      <w:r w:rsidR="00EE32EA" w:rsidRPr="000250B9">
        <w:rPr>
          <w:rFonts w:ascii="Trebuchet MS" w:hAnsi="Trebuchet MS"/>
          <w:b/>
          <w:noProof/>
        </w:rPr>
        <w:t xml:space="preserve"> privind candidatura</w:t>
      </w:r>
    </w:p>
    <w:p w14:paraId="752EEF9A" w14:textId="77777777" w:rsidR="00AD1092" w:rsidRPr="000250B9" w:rsidRDefault="0085462F" w:rsidP="00EE32EA">
      <w:pPr>
        <w:spacing w:line="240" w:lineRule="auto"/>
        <w:jc w:val="both"/>
        <w:rPr>
          <w:rFonts w:ascii="Trebuchet MS" w:hAnsi="Trebuchet MS"/>
          <w:noProof/>
        </w:rPr>
      </w:pPr>
      <w:r w:rsidRPr="000250B9">
        <w:rPr>
          <w:rFonts w:ascii="Trebuchet MS" w:hAnsi="Trebuchet MS"/>
          <w:noProof/>
        </w:rPr>
        <w:t>În aceas</w:t>
      </w:r>
      <w:r w:rsidR="00AD1092" w:rsidRPr="000250B9">
        <w:rPr>
          <w:rFonts w:ascii="Trebuchet MS" w:hAnsi="Trebuchet MS"/>
          <w:noProof/>
        </w:rPr>
        <w:t>tă etapă se verifică:</w:t>
      </w:r>
    </w:p>
    <w:p w14:paraId="24AAEC78" w14:textId="48BA5070" w:rsidR="00AD1092" w:rsidRPr="000250B9" w:rsidRDefault="0085462F" w:rsidP="00AD1092">
      <w:pPr>
        <w:pStyle w:val="ListParagraph"/>
        <w:numPr>
          <w:ilvl w:val="0"/>
          <w:numId w:val="1"/>
        </w:numPr>
        <w:spacing w:line="240" w:lineRule="auto"/>
        <w:jc w:val="both"/>
        <w:rPr>
          <w:rFonts w:ascii="Trebuchet MS" w:hAnsi="Trebuchet MS"/>
          <w:noProof/>
        </w:rPr>
      </w:pPr>
      <w:r w:rsidRPr="000250B9">
        <w:rPr>
          <w:rFonts w:ascii="Trebuchet MS" w:hAnsi="Trebuchet MS"/>
          <w:noProof/>
        </w:rPr>
        <w:t>dacă organizațiile interesate au depus în termenul solicitat în anunț toate documentele prevăzute</w:t>
      </w:r>
      <w:r w:rsidR="00812464" w:rsidRPr="000250B9">
        <w:rPr>
          <w:rFonts w:ascii="Trebuchet MS" w:hAnsi="Trebuchet MS"/>
          <w:noProof/>
        </w:rPr>
        <w:t>;</w:t>
      </w:r>
    </w:p>
    <w:p w14:paraId="4C3E8572" w14:textId="687A99AF" w:rsidR="00AD1092" w:rsidRPr="000250B9" w:rsidRDefault="00AD1092" w:rsidP="00EE32EA">
      <w:pPr>
        <w:pStyle w:val="ListParagraph"/>
        <w:numPr>
          <w:ilvl w:val="0"/>
          <w:numId w:val="1"/>
        </w:numPr>
        <w:spacing w:line="240" w:lineRule="auto"/>
        <w:jc w:val="both"/>
        <w:rPr>
          <w:rFonts w:ascii="Trebuchet MS" w:hAnsi="Trebuchet MS"/>
          <w:noProof/>
        </w:rPr>
      </w:pPr>
      <w:r w:rsidRPr="000250B9">
        <w:rPr>
          <w:rFonts w:ascii="Trebuchet MS" w:hAnsi="Trebuchet MS"/>
          <w:noProof/>
        </w:rPr>
        <w:t xml:space="preserve">dacă organizațiile interesate sunt eligibile prin raportare la </w:t>
      </w:r>
      <w:r w:rsidR="00B67FD0" w:rsidRPr="000250B9">
        <w:rPr>
          <w:rFonts w:ascii="Trebuchet MS" w:hAnsi="Trebuchet MS"/>
          <w:noProof/>
        </w:rPr>
        <w:t xml:space="preserve">cerințele enunțate în </w:t>
      </w:r>
      <w:r w:rsidR="00B67FD0" w:rsidRPr="000250B9">
        <w:rPr>
          <w:rFonts w:ascii="Trebuchet MS" w:hAnsi="Trebuchet MS"/>
          <w:i/>
          <w:noProof/>
        </w:rPr>
        <w:t xml:space="preserve">Anexa 2 Condiții de </w:t>
      </w:r>
      <w:r w:rsidR="00BC16BE" w:rsidRPr="000250B9">
        <w:rPr>
          <w:rFonts w:ascii="Trebuchet MS" w:hAnsi="Trebuchet MS"/>
          <w:i/>
          <w:noProof/>
          <w:lang w:val="en-US"/>
        </w:rPr>
        <w:t>conformitate</w:t>
      </w:r>
      <w:r w:rsidR="008236A3" w:rsidRPr="000250B9">
        <w:rPr>
          <w:rFonts w:ascii="Trebuchet MS" w:hAnsi="Trebuchet MS"/>
          <w:i/>
          <w:noProof/>
          <w:lang w:val="en-US"/>
        </w:rPr>
        <w:t xml:space="preserve"> </w:t>
      </w:r>
      <w:r w:rsidR="00BC16BE" w:rsidRPr="000250B9">
        <w:rPr>
          <w:rFonts w:ascii="Trebuchet MS" w:hAnsi="Trebuchet MS"/>
          <w:noProof/>
        </w:rPr>
        <w:t>și</w:t>
      </w:r>
      <w:r w:rsidRPr="000250B9">
        <w:rPr>
          <w:rFonts w:ascii="Trebuchet MS" w:hAnsi="Trebuchet MS"/>
          <w:noProof/>
        </w:rPr>
        <w:t xml:space="preserve"> dacă au respectat cerințele cu privire la </w:t>
      </w:r>
      <w:r w:rsidR="00BC16BE" w:rsidRPr="000250B9">
        <w:rPr>
          <w:rFonts w:ascii="Trebuchet MS" w:hAnsi="Trebuchet MS"/>
          <w:noProof/>
        </w:rPr>
        <w:t xml:space="preserve">formatul </w:t>
      </w:r>
      <w:r w:rsidRPr="000250B9">
        <w:rPr>
          <w:rFonts w:ascii="Trebuchet MS" w:hAnsi="Trebuchet MS"/>
          <w:noProof/>
        </w:rPr>
        <w:t>documentați</w:t>
      </w:r>
      <w:r w:rsidR="00BC16BE" w:rsidRPr="000250B9">
        <w:rPr>
          <w:rFonts w:ascii="Trebuchet MS" w:hAnsi="Trebuchet MS"/>
          <w:noProof/>
        </w:rPr>
        <w:t>ei</w:t>
      </w:r>
      <w:r w:rsidRPr="000250B9">
        <w:rPr>
          <w:rFonts w:ascii="Trebuchet MS" w:hAnsi="Trebuchet MS"/>
          <w:noProof/>
        </w:rPr>
        <w:t xml:space="preserve"> depus</w:t>
      </w:r>
      <w:r w:rsidR="00BC16BE" w:rsidRPr="000250B9">
        <w:rPr>
          <w:rFonts w:ascii="Trebuchet MS" w:hAnsi="Trebuchet MS"/>
          <w:noProof/>
        </w:rPr>
        <w:t>e</w:t>
      </w:r>
      <w:r w:rsidRPr="000250B9">
        <w:rPr>
          <w:rFonts w:ascii="Trebuchet MS" w:hAnsi="Trebuchet MS"/>
          <w:noProof/>
        </w:rPr>
        <w:t>.</w:t>
      </w:r>
      <w:r w:rsidR="0085462F" w:rsidRPr="000250B9">
        <w:rPr>
          <w:rFonts w:ascii="Trebuchet MS" w:hAnsi="Trebuchet MS"/>
          <w:noProof/>
        </w:rPr>
        <w:t xml:space="preserve"> </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7143"/>
        <w:gridCol w:w="799"/>
        <w:gridCol w:w="802"/>
      </w:tblGrid>
      <w:tr w:rsidR="0085462F" w:rsidRPr="000250B9" w14:paraId="2E9E4BBD" w14:textId="77777777" w:rsidTr="00595613">
        <w:trPr>
          <w:trHeight w:val="192"/>
        </w:trPr>
        <w:tc>
          <w:tcPr>
            <w:tcW w:w="711" w:type="dxa"/>
            <w:tcBorders>
              <w:top w:val="single" w:sz="4" w:space="0" w:color="auto"/>
              <w:left w:val="single" w:sz="4" w:space="0" w:color="auto"/>
              <w:bottom w:val="single" w:sz="4" w:space="0" w:color="auto"/>
              <w:right w:val="single" w:sz="4" w:space="0" w:color="auto"/>
            </w:tcBorders>
            <w:shd w:val="clear" w:color="auto" w:fill="DBE5F1"/>
            <w:tcMar>
              <w:left w:w="57" w:type="dxa"/>
              <w:right w:w="57" w:type="dxa"/>
            </w:tcMar>
            <w:vAlign w:val="center"/>
          </w:tcPr>
          <w:p w14:paraId="159235B1" w14:textId="77777777" w:rsidR="0085462F" w:rsidRPr="000250B9" w:rsidRDefault="0085462F" w:rsidP="00EE32EA">
            <w:pPr>
              <w:spacing w:after="0" w:line="240" w:lineRule="auto"/>
              <w:jc w:val="center"/>
              <w:rPr>
                <w:rFonts w:ascii="Trebuchet MS" w:hAnsi="Trebuchet MS"/>
                <w:b/>
                <w:color w:val="000000"/>
              </w:rPr>
            </w:pPr>
            <w:r w:rsidRPr="000250B9">
              <w:rPr>
                <w:rFonts w:ascii="Trebuchet MS" w:hAnsi="Trebuchet MS"/>
                <w:b/>
                <w:color w:val="000000"/>
              </w:rPr>
              <w:t>Nr</w:t>
            </w:r>
            <w:r w:rsidR="00EE32EA" w:rsidRPr="000250B9">
              <w:rPr>
                <w:rFonts w:ascii="Trebuchet MS" w:hAnsi="Trebuchet MS"/>
                <w:b/>
                <w:color w:val="000000"/>
              </w:rPr>
              <w:t>.</w:t>
            </w:r>
            <w:r w:rsidRPr="000250B9">
              <w:rPr>
                <w:rFonts w:ascii="Trebuchet MS" w:hAnsi="Trebuchet MS"/>
                <w:b/>
                <w:color w:val="000000"/>
              </w:rPr>
              <w:t>crt.</w:t>
            </w:r>
          </w:p>
        </w:tc>
        <w:tc>
          <w:tcPr>
            <w:tcW w:w="7143" w:type="dxa"/>
            <w:tcBorders>
              <w:top w:val="single" w:sz="4" w:space="0" w:color="auto"/>
              <w:left w:val="single" w:sz="4" w:space="0" w:color="auto"/>
              <w:bottom w:val="single" w:sz="4" w:space="0" w:color="auto"/>
              <w:right w:val="single" w:sz="4" w:space="0" w:color="auto"/>
            </w:tcBorders>
            <w:shd w:val="clear" w:color="auto" w:fill="DBE5F1"/>
            <w:noWrap/>
            <w:vAlign w:val="center"/>
          </w:tcPr>
          <w:p w14:paraId="25228186" w14:textId="77777777" w:rsidR="0085462F" w:rsidRPr="000250B9" w:rsidRDefault="0085462F" w:rsidP="00EE32EA">
            <w:pPr>
              <w:spacing w:after="0" w:line="240" w:lineRule="auto"/>
              <w:jc w:val="center"/>
              <w:rPr>
                <w:rFonts w:ascii="Trebuchet MS" w:hAnsi="Trebuchet MS"/>
                <w:b/>
              </w:rPr>
            </w:pPr>
            <w:r w:rsidRPr="000250B9">
              <w:rPr>
                <w:rFonts w:ascii="Trebuchet MS" w:hAnsi="Trebuchet MS"/>
                <w:b/>
              </w:rPr>
              <w:t>Criterii de verificare</w:t>
            </w:r>
          </w:p>
        </w:tc>
        <w:tc>
          <w:tcPr>
            <w:tcW w:w="850" w:type="dxa"/>
            <w:tcBorders>
              <w:top w:val="single" w:sz="4" w:space="0" w:color="auto"/>
              <w:left w:val="single" w:sz="4" w:space="0" w:color="auto"/>
              <w:bottom w:val="single" w:sz="4" w:space="0" w:color="auto"/>
              <w:right w:val="single" w:sz="4" w:space="0" w:color="auto"/>
            </w:tcBorders>
            <w:shd w:val="clear" w:color="auto" w:fill="DBE5F1"/>
            <w:vAlign w:val="center"/>
          </w:tcPr>
          <w:p w14:paraId="37CFAA54" w14:textId="77777777" w:rsidR="0085462F" w:rsidRPr="000250B9" w:rsidRDefault="0085462F" w:rsidP="00EE32EA">
            <w:pPr>
              <w:spacing w:after="0" w:line="240" w:lineRule="auto"/>
              <w:jc w:val="center"/>
              <w:rPr>
                <w:rFonts w:ascii="Trebuchet MS" w:hAnsi="Trebuchet MS"/>
                <w:b/>
                <w:color w:val="000000"/>
              </w:rPr>
            </w:pPr>
            <w:r w:rsidRPr="000250B9">
              <w:rPr>
                <w:rFonts w:ascii="Trebuchet MS" w:hAnsi="Trebuchet MS"/>
                <w:b/>
                <w:color w:val="000000"/>
              </w:rPr>
              <w:t>DA</w:t>
            </w:r>
          </w:p>
        </w:tc>
        <w:tc>
          <w:tcPr>
            <w:tcW w:w="851" w:type="dxa"/>
            <w:tcBorders>
              <w:top w:val="single" w:sz="4" w:space="0" w:color="auto"/>
              <w:left w:val="single" w:sz="4" w:space="0" w:color="auto"/>
              <w:bottom w:val="single" w:sz="4" w:space="0" w:color="auto"/>
              <w:right w:val="single" w:sz="4" w:space="0" w:color="auto"/>
            </w:tcBorders>
            <w:shd w:val="clear" w:color="auto" w:fill="DBE5F1"/>
            <w:vAlign w:val="center"/>
          </w:tcPr>
          <w:p w14:paraId="34C61848" w14:textId="77777777" w:rsidR="0085462F" w:rsidRPr="000250B9" w:rsidRDefault="0085462F" w:rsidP="00EE32EA">
            <w:pPr>
              <w:spacing w:after="0" w:line="240" w:lineRule="auto"/>
              <w:jc w:val="center"/>
              <w:rPr>
                <w:rFonts w:ascii="Trebuchet MS" w:hAnsi="Trebuchet MS"/>
                <w:b/>
                <w:color w:val="000000"/>
              </w:rPr>
            </w:pPr>
            <w:r w:rsidRPr="000250B9">
              <w:rPr>
                <w:rFonts w:ascii="Trebuchet MS" w:hAnsi="Trebuchet MS"/>
                <w:b/>
                <w:color w:val="000000"/>
              </w:rPr>
              <w:t>NU</w:t>
            </w:r>
          </w:p>
        </w:tc>
      </w:tr>
      <w:tr w:rsidR="0085462F" w:rsidRPr="000250B9" w14:paraId="392C8D54"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shd w:val="pct10" w:color="auto" w:fill="auto"/>
            <w:tcMar>
              <w:left w:w="57" w:type="dxa"/>
              <w:right w:w="57" w:type="dxa"/>
            </w:tcMar>
            <w:vAlign w:val="center"/>
          </w:tcPr>
          <w:p w14:paraId="09CC5360" w14:textId="77777777" w:rsidR="0085462F" w:rsidRPr="000250B9" w:rsidRDefault="0085462F" w:rsidP="00EE32EA">
            <w:pPr>
              <w:numPr>
                <w:ilvl w:val="0"/>
                <w:numId w:val="24"/>
              </w:numPr>
              <w:spacing w:after="0" w:line="240" w:lineRule="auto"/>
              <w:jc w:val="center"/>
              <w:rPr>
                <w:rFonts w:ascii="Trebuchet MS" w:hAnsi="Trebuchet MS"/>
                <w:color w:val="000000"/>
              </w:rPr>
            </w:pPr>
          </w:p>
        </w:tc>
        <w:tc>
          <w:tcPr>
            <w:tcW w:w="7143" w:type="dxa"/>
            <w:tcBorders>
              <w:top w:val="single" w:sz="4" w:space="0" w:color="auto"/>
              <w:left w:val="single" w:sz="4" w:space="0" w:color="auto"/>
              <w:bottom w:val="single" w:sz="4" w:space="0" w:color="auto"/>
              <w:right w:val="single" w:sz="4" w:space="0" w:color="auto"/>
            </w:tcBorders>
            <w:shd w:val="pct10" w:color="auto" w:fill="auto"/>
            <w:noWrap/>
          </w:tcPr>
          <w:p w14:paraId="7EA748D0" w14:textId="77777777" w:rsidR="0085462F" w:rsidRPr="000250B9" w:rsidRDefault="0085462F" w:rsidP="00B67FD0">
            <w:pPr>
              <w:spacing w:after="0" w:line="240" w:lineRule="auto"/>
              <w:rPr>
                <w:rFonts w:ascii="Trebuchet MS" w:hAnsi="Trebuchet MS"/>
                <w:lang w:val="fr-FR"/>
              </w:rPr>
            </w:pPr>
            <w:r w:rsidRPr="000250B9">
              <w:rPr>
                <w:rFonts w:ascii="Trebuchet MS" w:hAnsi="Trebuchet MS"/>
                <w:lang w:val="fr-FR"/>
              </w:rPr>
              <w:t xml:space="preserve">Candidatura a fost depusă </w:t>
            </w:r>
            <w:r w:rsidR="00B67FD0" w:rsidRPr="000250B9">
              <w:rPr>
                <w:rFonts w:ascii="Trebuchet MS" w:hAnsi="Trebuchet MS"/>
                <w:lang w:val="fr-FR"/>
              </w:rPr>
              <w:t>în termen</w:t>
            </w:r>
            <w:r w:rsidR="009805BD" w:rsidRPr="000250B9">
              <w:rPr>
                <w:rFonts w:ascii="Trebuchet MS" w:hAnsi="Trebuchet MS"/>
                <w:lang w:val="fr-FR"/>
              </w:rPr>
              <w:t>.</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14:paraId="72A14394" w14:textId="77777777" w:rsidR="0085462F" w:rsidRPr="000250B9" w:rsidRDefault="0085462F" w:rsidP="00EE32EA">
            <w:pPr>
              <w:spacing w:after="0" w:line="240" w:lineRule="auto"/>
              <w:rPr>
                <w:rFonts w:ascii="Trebuchet MS" w:hAnsi="Trebuchet MS"/>
                <w:color w:val="000000"/>
                <w:lang w:val="fr-FR"/>
              </w:rPr>
            </w:pP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14:paraId="2FAA73E3" w14:textId="77777777" w:rsidR="0085462F" w:rsidRPr="000250B9" w:rsidRDefault="0085462F" w:rsidP="00EE32EA">
            <w:pPr>
              <w:spacing w:after="0" w:line="240" w:lineRule="auto"/>
              <w:rPr>
                <w:rFonts w:ascii="Trebuchet MS" w:hAnsi="Trebuchet MS"/>
                <w:color w:val="000000"/>
                <w:lang w:val="fr-FR"/>
              </w:rPr>
            </w:pPr>
          </w:p>
        </w:tc>
      </w:tr>
      <w:tr w:rsidR="0085462F" w:rsidRPr="000250B9" w14:paraId="2C8D0E0C"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shd w:val="pct10" w:color="auto" w:fill="auto"/>
            <w:tcMar>
              <w:left w:w="57" w:type="dxa"/>
              <w:right w:w="57" w:type="dxa"/>
            </w:tcMar>
            <w:vAlign w:val="center"/>
          </w:tcPr>
          <w:p w14:paraId="7D369C63" w14:textId="77777777" w:rsidR="0085462F" w:rsidRPr="000250B9" w:rsidRDefault="0085462F" w:rsidP="00EE32EA">
            <w:pPr>
              <w:numPr>
                <w:ilvl w:val="0"/>
                <w:numId w:val="24"/>
              </w:numPr>
              <w:spacing w:after="0" w:line="240" w:lineRule="auto"/>
              <w:jc w:val="center"/>
              <w:rPr>
                <w:rFonts w:ascii="Trebuchet MS" w:hAnsi="Trebuchet MS"/>
                <w:color w:val="000000"/>
              </w:rPr>
            </w:pPr>
          </w:p>
        </w:tc>
        <w:tc>
          <w:tcPr>
            <w:tcW w:w="7143" w:type="dxa"/>
            <w:tcBorders>
              <w:top w:val="single" w:sz="4" w:space="0" w:color="auto"/>
              <w:left w:val="single" w:sz="4" w:space="0" w:color="auto"/>
              <w:bottom w:val="single" w:sz="4" w:space="0" w:color="auto"/>
              <w:right w:val="single" w:sz="4" w:space="0" w:color="auto"/>
            </w:tcBorders>
            <w:shd w:val="pct10" w:color="auto" w:fill="auto"/>
            <w:noWrap/>
          </w:tcPr>
          <w:p w14:paraId="331A901B" w14:textId="1F4D7194" w:rsidR="0085462F" w:rsidRPr="000250B9" w:rsidRDefault="0085462F" w:rsidP="00812464">
            <w:pPr>
              <w:spacing w:after="0" w:line="240" w:lineRule="auto"/>
              <w:jc w:val="both"/>
              <w:rPr>
                <w:rFonts w:ascii="Trebuchet MS" w:hAnsi="Trebuchet MS"/>
              </w:rPr>
            </w:pPr>
            <w:r w:rsidRPr="000250B9">
              <w:rPr>
                <w:rFonts w:ascii="Trebuchet MS" w:hAnsi="Trebuchet MS"/>
              </w:rPr>
              <w:t>Organizația a depus toate documentele</w:t>
            </w:r>
            <w:r w:rsidR="00AD1092" w:rsidRPr="000250B9">
              <w:rPr>
                <w:rFonts w:ascii="Trebuchet MS" w:hAnsi="Trebuchet MS"/>
              </w:rPr>
              <w:t xml:space="preserve">, acestea </w:t>
            </w:r>
            <w:r w:rsidR="00AD1092" w:rsidRPr="000250B9">
              <w:rPr>
                <w:rFonts w:ascii="Trebuchet MS" w:eastAsia="Calibri" w:hAnsi="Trebuchet MS"/>
              </w:rPr>
              <w:t>resp</w:t>
            </w:r>
            <w:r w:rsidR="009805BD" w:rsidRPr="000250B9">
              <w:rPr>
                <w:rFonts w:ascii="Trebuchet MS" w:eastAsia="Calibri" w:hAnsi="Trebuchet MS"/>
              </w:rPr>
              <w:t>ectă modelul standard și conțin</w:t>
            </w:r>
            <w:r w:rsidR="00AD1092" w:rsidRPr="000250B9">
              <w:rPr>
                <w:rFonts w:ascii="Trebuchet MS" w:eastAsia="Calibri" w:hAnsi="Trebuchet MS"/>
              </w:rPr>
              <w:t xml:space="preserve"> toate informațiile</w:t>
            </w:r>
            <w:r w:rsidR="00595613" w:rsidRPr="000250B9">
              <w:rPr>
                <w:rFonts w:ascii="Trebuchet MS" w:hAnsi="Trebuchet MS"/>
                <w:noProof/>
              </w:rPr>
              <w:t xml:space="preserve"> solicitate</w:t>
            </w:r>
            <w:r w:rsidRPr="000250B9">
              <w:rPr>
                <w:rFonts w:ascii="Trebuchet MS" w:hAnsi="Trebuchet MS"/>
              </w:rPr>
              <w:t>:</w:t>
            </w: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tcPr>
          <w:p w14:paraId="1D172551" w14:textId="77777777" w:rsidR="0085462F" w:rsidRPr="000250B9" w:rsidRDefault="0085462F" w:rsidP="00EE32EA">
            <w:pPr>
              <w:spacing w:after="0" w:line="240" w:lineRule="auto"/>
              <w:rPr>
                <w:rFonts w:ascii="Trebuchet MS" w:hAnsi="Trebuchet MS"/>
                <w:color w:val="000000"/>
              </w:rPr>
            </w:pPr>
          </w:p>
        </w:tc>
        <w:tc>
          <w:tcPr>
            <w:tcW w:w="851" w:type="dxa"/>
            <w:tcBorders>
              <w:top w:val="single" w:sz="4" w:space="0" w:color="auto"/>
              <w:left w:val="single" w:sz="4" w:space="0" w:color="auto"/>
              <w:bottom w:val="single" w:sz="4" w:space="0" w:color="auto"/>
              <w:right w:val="single" w:sz="4" w:space="0" w:color="auto"/>
            </w:tcBorders>
            <w:shd w:val="pct10" w:color="auto" w:fill="auto"/>
            <w:vAlign w:val="center"/>
          </w:tcPr>
          <w:p w14:paraId="1BFF4F2C" w14:textId="77777777" w:rsidR="0085462F" w:rsidRPr="000250B9" w:rsidRDefault="0085462F" w:rsidP="00EE32EA">
            <w:pPr>
              <w:spacing w:after="0" w:line="240" w:lineRule="auto"/>
              <w:rPr>
                <w:rFonts w:ascii="Trebuchet MS" w:hAnsi="Trebuchet MS"/>
                <w:color w:val="000000"/>
              </w:rPr>
            </w:pPr>
          </w:p>
        </w:tc>
      </w:tr>
      <w:tr w:rsidR="0085462F" w:rsidRPr="000250B9" w14:paraId="640C8CC9"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A60ABA4" w14:textId="6A79B23F" w:rsidR="0085462F" w:rsidRPr="000250B9" w:rsidRDefault="0085462F" w:rsidP="004E31CB">
            <w:pPr>
              <w:spacing w:after="0" w:line="240" w:lineRule="auto"/>
              <w:ind w:left="360"/>
              <w:jc w:val="center"/>
              <w:rPr>
                <w:rFonts w:ascii="Trebuchet MS" w:hAnsi="Trebuchet MS"/>
                <w:color w:val="000000"/>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29A57EC8" w14:textId="1053CD23" w:rsidR="0085462F" w:rsidRPr="000250B9" w:rsidRDefault="00436821" w:rsidP="004E214B">
            <w:pPr>
              <w:pStyle w:val="ListParagraph"/>
              <w:numPr>
                <w:ilvl w:val="0"/>
                <w:numId w:val="35"/>
              </w:numPr>
              <w:spacing w:after="0" w:line="240" w:lineRule="auto"/>
              <w:ind w:left="372" w:right="-83"/>
              <w:rPr>
                <w:rFonts w:ascii="Trebuchet MS" w:hAnsi="Trebuchet MS"/>
              </w:rPr>
            </w:pPr>
            <w:r w:rsidRPr="000250B9">
              <w:rPr>
                <w:rFonts w:ascii="Trebuchet MS" w:eastAsia="Calibri" w:hAnsi="Trebuchet MS"/>
              </w:rPr>
              <w:t>Formular de înscriere</w:t>
            </w:r>
            <w:r w:rsidR="004E214B" w:rsidRPr="000250B9">
              <w:rPr>
                <w:rFonts w:ascii="Trebuchet MS" w:eastAsia="Calibri" w:hAnsi="Trebuchet MS"/>
              </w:rPr>
              <w:t xml:space="preserve"> (în cazul asocierilor, acest formular va fi depus atât din partea asocierii, si din partea fiecărei organizații constituite juridic)</w:t>
            </w:r>
          </w:p>
        </w:tc>
        <w:tc>
          <w:tcPr>
            <w:tcW w:w="850" w:type="dxa"/>
            <w:tcBorders>
              <w:top w:val="single" w:sz="4" w:space="0" w:color="auto"/>
              <w:left w:val="single" w:sz="4" w:space="0" w:color="auto"/>
              <w:bottom w:val="single" w:sz="4" w:space="0" w:color="auto"/>
              <w:right w:val="single" w:sz="4" w:space="0" w:color="auto"/>
            </w:tcBorders>
            <w:vAlign w:val="center"/>
          </w:tcPr>
          <w:p w14:paraId="4CFD8E14" w14:textId="77777777" w:rsidR="0085462F" w:rsidRPr="000250B9" w:rsidRDefault="0085462F" w:rsidP="00EE32EA">
            <w:pPr>
              <w:spacing w:after="0" w:line="240" w:lineRule="auto"/>
              <w:rPr>
                <w:rFonts w:ascii="Trebuchet MS" w:hAnsi="Trebuchet M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64083C9" w14:textId="77777777" w:rsidR="0085462F" w:rsidRPr="000250B9" w:rsidRDefault="0085462F" w:rsidP="00EE32EA">
            <w:pPr>
              <w:spacing w:after="0" w:line="240" w:lineRule="auto"/>
              <w:rPr>
                <w:rFonts w:ascii="Trebuchet MS" w:hAnsi="Trebuchet MS"/>
                <w:color w:val="000000"/>
              </w:rPr>
            </w:pPr>
          </w:p>
        </w:tc>
      </w:tr>
      <w:tr w:rsidR="0085462F" w:rsidRPr="000250B9" w14:paraId="41C9FCAA"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081E1E5" w14:textId="597D5512" w:rsidR="0085462F" w:rsidRPr="000250B9" w:rsidRDefault="0085462F" w:rsidP="004E31CB">
            <w:pPr>
              <w:spacing w:after="0" w:line="240" w:lineRule="auto"/>
              <w:ind w:left="360"/>
              <w:jc w:val="center"/>
              <w:rPr>
                <w:rFonts w:ascii="Trebuchet MS" w:hAnsi="Trebuchet MS"/>
                <w:color w:val="000000"/>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21C3F718" w14:textId="373A18E1" w:rsidR="0085462F" w:rsidRPr="000250B9" w:rsidRDefault="00436821" w:rsidP="00595613">
            <w:pPr>
              <w:pStyle w:val="ListParagraph"/>
              <w:numPr>
                <w:ilvl w:val="0"/>
                <w:numId w:val="35"/>
              </w:numPr>
              <w:spacing w:after="0" w:line="240" w:lineRule="auto"/>
              <w:ind w:left="372" w:right="-83"/>
              <w:rPr>
                <w:rFonts w:ascii="Trebuchet MS" w:hAnsi="Trebuchet MS"/>
              </w:rPr>
            </w:pPr>
            <w:r w:rsidRPr="000250B9">
              <w:rPr>
                <w:rFonts w:ascii="Trebuchet MS" w:hAnsi="Trebuchet MS"/>
                <w:noProof/>
              </w:rPr>
              <w:t>Scrisoare de intenție</w:t>
            </w:r>
            <w:r w:rsidR="004E214B" w:rsidRPr="000250B9">
              <w:rPr>
                <w:rFonts w:ascii="Trebuchet MS" w:hAnsi="Trebuchet MS"/>
                <w:noProof/>
              </w:rPr>
              <w:t xml:space="preserve"> </w:t>
            </w:r>
            <w:r w:rsidR="004E214B" w:rsidRPr="000250B9">
              <w:rPr>
                <w:rFonts w:ascii="Trebuchet MS" w:eastAsia="Calibri" w:hAnsi="Trebuchet MS"/>
              </w:rPr>
              <w:t>(în cazul asocierilor, acest formular va fi depus atât din partea asocierii, si din partea fiecărei organizații constituite juridic)</w:t>
            </w:r>
          </w:p>
        </w:tc>
        <w:tc>
          <w:tcPr>
            <w:tcW w:w="850" w:type="dxa"/>
            <w:tcBorders>
              <w:top w:val="single" w:sz="4" w:space="0" w:color="auto"/>
              <w:left w:val="single" w:sz="4" w:space="0" w:color="auto"/>
              <w:bottom w:val="single" w:sz="4" w:space="0" w:color="auto"/>
              <w:right w:val="single" w:sz="4" w:space="0" w:color="auto"/>
            </w:tcBorders>
            <w:vAlign w:val="center"/>
          </w:tcPr>
          <w:p w14:paraId="75EB1295" w14:textId="77777777" w:rsidR="0085462F" w:rsidRPr="000250B9" w:rsidRDefault="0085462F" w:rsidP="00EE32EA">
            <w:pPr>
              <w:spacing w:after="0" w:line="240" w:lineRule="auto"/>
              <w:rPr>
                <w:rFonts w:ascii="Trebuchet MS" w:hAnsi="Trebuchet M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634C72D" w14:textId="77777777" w:rsidR="0085462F" w:rsidRPr="000250B9" w:rsidRDefault="0085462F" w:rsidP="00EE32EA">
            <w:pPr>
              <w:spacing w:after="0" w:line="240" w:lineRule="auto"/>
              <w:rPr>
                <w:rFonts w:ascii="Trebuchet MS" w:hAnsi="Trebuchet MS"/>
                <w:color w:val="000000"/>
              </w:rPr>
            </w:pPr>
          </w:p>
        </w:tc>
      </w:tr>
      <w:tr w:rsidR="0085462F" w:rsidRPr="000250B9" w14:paraId="38D4AE65"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EECE23" w14:textId="77777777" w:rsidR="0085462F" w:rsidRPr="000250B9" w:rsidRDefault="0085462F" w:rsidP="004E31CB">
            <w:pPr>
              <w:spacing w:after="0" w:line="240" w:lineRule="auto"/>
              <w:ind w:left="360"/>
              <w:jc w:val="center"/>
              <w:rPr>
                <w:rFonts w:ascii="Trebuchet MS" w:hAnsi="Trebuchet MS"/>
                <w:color w:val="000000"/>
                <w:lang w:val="fr-FR"/>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70670062" w14:textId="6534B977" w:rsidR="0085462F" w:rsidRPr="000250B9" w:rsidRDefault="00163A9D" w:rsidP="00595613">
            <w:pPr>
              <w:pStyle w:val="ListParagraph"/>
              <w:numPr>
                <w:ilvl w:val="0"/>
                <w:numId w:val="35"/>
              </w:numPr>
              <w:spacing w:after="0" w:line="240" w:lineRule="auto"/>
              <w:ind w:left="372" w:right="-83"/>
              <w:rPr>
                <w:rFonts w:ascii="Trebuchet MS" w:hAnsi="Trebuchet MS"/>
              </w:rPr>
            </w:pPr>
            <w:r w:rsidRPr="000250B9">
              <w:rPr>
                <w:rFonts w:ascii="Trebuchet MS" w:hAnsi="Trebuchet MS"/>
                <w:noProof/>
              </w:rPr>
              <w:t xml:space="preserve">Extras actualizat din </w:t>
            </w:r>
            <w:r w:rsidRPr="000250B9">
              <w:rPr>
                <w:rStyle w:val="l5def1"/>
                <w:rFonts w:ascii="Trebuchet MS" w:hAnsi="Trebuchet MS"/>
                <w:sz w:val="22"/>
                <w:szCs w:val="22"/>
              </w:rPr>
              <w:t>Registrul naţional al persoanelor juridice fără scop patrimonial/</w:t>
            </w:r>
            <w:r w:rsidR="00EB76E4" w:rsidRPr="000250B9">
              <w:rPr>
                <w:rStyle w:val="l5def1"/>
                <w:rFonts w:ascii="Trebuchet MS" w:hAnsi="Trebuchet MS"/>
                <w:sz w:val="22"/>
                <w:szCs w:val="22"/>
              </w:rPr>
              <w:t xml:space="preserve"> </w:t>
            </w:r>
            <w:r w:rsidR="00953A45" w:rsidRPr="000250B9">
              <w:rPr>
                <w:rStyle w:val="l5def1"/>
                <w:rFonts w:ascii="Trebuchet MS" w:hAnsi="Trebuchet MS"/>
                <w:sz w:val="22"/>
                <w:szCs w:val="22"/>
              </w:rPr>
              <w:t>E</w:t>
            </w:r>
            <w:r w:rsidRPr="000250B9">
              <w:rPr>
                <w:rStyle w:val="l5def1"/>
                <w:rFonts w:ascii="Trebuchet MS" w:hAnsi="Trebuchet MS"/>
                <w:sz w:val="22"/>
                <w:szCs w:val="22"/>
              </w:rPr>
              <w:t xml:space="preserve">xtras </w:t>
            </w:r>
            <w:r w:rsidRPr="000250B9">
              <w:rPr>
                <w:rFonts w:ascii="Trebuchet MS" w:hAnsi="Trebuchet MS"/>
                <w:noProof/>
              </w:rPr>
              <w:t xml:space="preserve">din </w:t>
            </w:r>
            <w:hyperlink r:id="rId9" w:history="1">
              <w:r w:rsidRPr="000250B9">
                <w:rPr>
                  <w:rStyle w:val="Hyperlink"/>
                  <w:rFonts w:ascii="Trebuchet MS" w:hAnsi="Trebuchet MS"/>
                  <w:noProof/>
                </w:rPr>
                <w:t>Indexul persoanelor juridice fără scop patrimonial</w:t>
              </w:r>
            </w:hyperlink>
          </w:p>
        </w:tc>
        <w:tc>
          <w:tcPr>
            <w:tcW w:w="850" w:type="dxa"/>
            <w:tcBorders>
              <w:top w:val="single" w:sz="4" w:space="0" w:color="auto"/>
              <w:left w:val="single" w:sz="4" w:space="0" w:color="auto"/>
              <w:bottom w:val="single" w:sz="4" w:space="0" w:color="auto"/>
              <w:right w:val="single" w:sz="4" w:space="0" w:color="auto"/>
            </w:tcBorders>
            <w:vAlign w:val="center"/>
          </w:tcPr>
          <w:p w14:paraId="3A86B08E" w14:textId="77777777" w:rsidR="0085462F" w:rsidRPr="000250B9" w:rsidRDefault="0085462F" w:rsidP="00EE32EA">
            <w:pPr>
              <w:spacing w:after="0" w:line="240" w:lineRule="auto"/>
              <w:rPr>
                <w:rFonts w:ascii="Trebuchet MS" w:hAnsi="Trebuchet M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C30024A" w14:textId="77777777" w:rsidR="0085462F" w:rsidRPr="000250B9" w:rsidRDefault="0085462F" w:rsidP="00EE32EA">
            <w:pPr>
              <w:spacing w:after="0" w:line="240" w:lineRule="auto"/>
              <w:rPr>
                <w:rFonts w:ascii="Trebuchet MS" w:hAnsi="Trebuchet MS"/>
                <w:color w:val="000000"/>
              </w:rPr>
            </w:pPr>
          </w:p>
        </w:tc>
      </w:tr>
      <w:tr w:rsidR="007B2F5F" w:rsidRPr="000250B9" w14:paraId="2ED474EC"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C28B3AE" w14:textId="77777777" w:rsidR="007B2F5F" w:rsidRPr="000250B9" w:rsidRDefault="007B2F5F" w:rsidP="004E31CB">
            <w:pPr>
              <w:spacing w:after="0" w:line="240" w:lineRule="auto"/>
              <w:ind w:left="360"/>
              <w:jc w:val="center"/>
              <w:rPr>
                <w:rFonts w:ascii="Trebuchet MS" w:hAnsi="Trebuchet MS"/>
                <w:color w:val="000000"/>
                <w:lang w:val="fr-FR"/>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0081E2E5" w14:textId="4D64D637" w:rsidR="007B2F5F" w:rsidRPr="000250B9" w:rsidRDefault="007B2F5F" w:rsidP="00595613">
            <w:pPr>
              <w:pStyle w:val="ListParagraph"/>
              <w:numPr>
                <w:ilvl w:val="0"/>
                <w:numId w:val="35"/>
              </w:numPr>
              <w:spacing w:after="0" w:line="240" w:lineRule="auto"/>
              <w:ind w:left="372" w:right="-83"/>
              <w:rPr>
                <w:rFonts w:ascii="Trebuchet MS" w:hAnsi="Trebuchet MS"/>
                <w:noProof/>
              </w:rPr>
            </w:pPr>
            <w:r w:rsidRPr="000250B9">
              <w:rPr>
                <w:rFonts w:ascii="Trebuchet MS" w:hAnsi="Trebuchet MS"/>
                <w:noProof/>
              </w:rPr>
              <w:t>Acord sau protocol de asociere (dacă este cazul)</w:t>
            </w:r>
          </w:p>
        </w:tc>
        <w:tc>
          <w:tcPr>
            <w:tcW w:w="850" w:type="dxa"/>
            <w:tcBorders>
              <w:top w:val="single" w:sz="4" w:space="0" w:color="auto"/>
              <w:left w:val="single" w:sz="4" w:space="0" w:color="auto"/>
              <w:bottom w:val="single" w:sz="4" w:space="0" w:color="auto"/>
              <w:right w:val="single" w:sz="4" w:space="0" w:color="auto"/>
            </w:tcBorders>
            <w:vAlign w:val="center"/>
          </w:tcPr>
          <w:p w14:paraId="11EA2603" w14:textId="77777777" w:rsidR="007B2F5F" w:rsidRPr="000250B9" w:rsidRDefault="007B2F5F" w:rsidP="00EE32EA">
            <w:pPr>
              <w:spacing w:after="0" w:line="240" w:lineRule="auto"/>
              <w:rPr>
                <w:rFonts w:ascii="Trebuchet MS" w:hAnsi="Trebuchet M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EC10B1E" w14:textId="77777777" w:rsidR="007B2F5F" w:rsidRPr="000250B9" w:rsidRDefault="007B2F5F" w:rsidP="00EE32EA">
            <w:pPr>
              <w:spacing w:after="0" w:line="240" w:lineRule="auto"/>
              <w:rPr>
                <w:rFonts w:ascii="Trebuchet MS" w:hAnsi="Trebuchet MS"/>
                <w:color w:val="000000"/>
              </w:rPr>
            </w:pPr>
          </w:p>
        </w:tc>
      </w:tr>
      <w:tr w:rsidR="0085462F" w:rsidRPr="000250B9" w14:paraId="05EEACB2"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233268B" w14:textId="77777777" w:rsidR="0085462F" w:rsidRPr="000250B9" w:rsidRDefault="0085462F" w:rsidP="004E31CB">
            <w:pPr>
              <w:spacing w:after="0" w:line="240" w:lineRule="auto"/>
              <w:ind w:left="360"/>
              <w:jc w:val="center"/>
              <w:rPr>
                <w:rFonts w:ascii="Trebuchet MS" w:hAnsi="Trebuchet MS"/>
                <w:color w:val="000000"/>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0F5A71C6" w14:textId="4925169A" w:rsidR="0085462F" w:rsidRPr="000250B9" w:rsidRDefault="00B67FD0" w:rsidP="00595613">
            <w:pPr>
              <w:pStyle w:val="ListParagraph"/>
              <w:numPr>
                <w:ilvl w:val="0"/>
                <w:numId w:val="35"/>
              </w:numPr>
              <w:spacing w:after="0" w:line="240" w:lineRule="auto"/>
              <w:ind w:left="372" w:right="-83"/>
              <w:rPr>
                <w:rFonts w:ascii="Trebuchet MS" w:hAnsi="Trebuchet MS"/>
              </w:rPr>
            </w:pPr>
            <w:r w:rsidRPr="000250B9">
              <w:rPr>
                <w:rFonts w:ascii="Trebuchet MS" w:hAnsi="Trebuchet MS"/>
                <w:noProof/>
              </w:rPr>
              <w:t xml:space="preserve">Declaraţie pe propria răspundere privind îndeplinirea obligaţiilor de plată la bugetul de stat/local </w:t>
            </w:r>
            <w:r w:rsidR="006E1AC0" w:rsidRPr="000250B9">
              <w:rPr>
                <w:rFonts w:ascii="Trebuchet MS" w:hAnsi="Trebuchet MS"/>
                <w:noProof/>
              </w:rPr>
              <w:t xml:space="preserve"> la data de 3</w:t>
            </w:r>
            <w:r w:rsidR="00EB76E4" w:rsidRPr="000250B9">
              <w:rPr>
                <w:rFonts w:ascii="Trebuchet MS" w:hAnsi="Trebuchet MS"/>
                <w:noProof/>
              </w:rPr>
              <w:t>1</w:t>
            </w:r>
            <w:r w:rsidR="006E1AC0" w:rsidRPr="000250B9">
              <w:rPr>
                <w:rFonts w:ascii="Trebuchet MS" w:hAnsi="Trebuchet MS"/>
                <w:noProof/>
              </w:rPr>
              <w:t>.0</w:t>
            </w:r>
            <w:r w:rsidR="00EB76E4" w:rsidRPr="000250B9">
              <w:rPr>
                <w:rFonts w:ascii="Trebuchet MS" w:hAnsi="Trebuchet MS"/>
                <w:noProof/>
              </w:rPr>
              <w:t>8</w:t>
            </w:r>
            <w:r w:rsidR="006E1AC0" w:rsidRPr="000250B9">
              <w:rPr>
                <w:rFonts w:ascii="Trebuchet MS" w:hAnsi="Trebuchet MS"/>
                <w:noProof/>
              </w:rPr>
              <w:t>.2017</w:t>
            </w:r>
            <w:r w:rsidR="007B2F5F" w:rsidRPr="000250B9">
              <w:rPr>
                <w:rFonts w:ascii="Trebuchet MS" w:hAnsi="Trebuchet MS"/>
                <w:noProof/>
              </w:rPr>
              <w:t xml:space="preserve"> (candidatului acceptat i se va cere ulterior </w:t>
            </w:r>
            <w:r w:rsidR="00EB76E4" w:rsidRPr="000250B9">
              <w:rPr>
                <w:rFonts w:ascii="Trebuchet MS" w:hAnsi="Trebuchet MS"/>
              </w:rPr>
              <w:t>Certificat fiscal eliberat de de Administrația financiară teritorială la care este arondat sediul persoanei juridice privind îndeplinirea obligațiilor de plată la bugetul de stat</w:t>
            </w:r>
            <w:r w:rsidR="007B2F5F" w:rsidRPr="000250B9">
              <w:rPr>
                <w:rFonts w:ascii="Trebuchet MS" w:hAnsi="Trebuchet MS"/>
                <w:noProof/>
              </w:rPr>
              <w:t>)</w:t>
            </w:r>
          </w:p>
        </w:tc>
        <w:tc>
          <w:tcPr>
            <w:tcW w:w="850" w:type="dxa"/>
            <w:tcBorders>
              <w:top w:val="single" w:sz="4" w:space="0" w:color="auto"/>
              <w:left w:val="single" w:sz="4" w:space="0" w:color="auto"/>
              <w:bottom w:val="single" w:sz="4" w:space="0" w:color="auto"/>
              <w:right w:val="single" w:sz="4" w:space="0" w:color="auto"/>
            </w:tcBorders>
            <w:vAlign w:val="center"/>
          </w:tcPr>
          <w:p w14:paraId="1BCB7327" w14:textId="77777777" w:rsidR="0085462F" w:rsidRPr="000250B9" w:rsidRDefault="0085462F" w:rsidP="00EE32EA">
            <w:pPr>
              <w:spacing w:after="0" w:line="240" w:lineRule="auto"/>
              <w:rPr>
                <w:rFonts w:ascii="Trebuchet MS" w:hAnsi="Trebuchet M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70D57D0" w14:textId="77777777" w:rsidR="0085462F" w:rsidRPr="000250B9" w:rsidRDefault="0085462F" w:rsidP="00EE32EA">
            <w:pPr>
              <w:spacing w:after="0" w:line="240" w:lineRule="auto"/>
              <w:rPr>
                <w:rFonts w:ascii="Trebuchet MS" w:hAnsi="Trebuchet MS"/>
                <w:color w:val="000000"/>
              </w:rPr>
            </w:pPr>
          </w:p>
        </w:tc>
      </w:tr>
      <w:tr w:rsidR="00436821" w:rsidRPr="000250B9" w14:paraId="2796F505"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063CBE2" w14:textId="77777777" w:rsidR="00436821" w:rsidRPr="000250B9" w:rsidRDefault="00436821" w:rsidP="004E31CB">
            <w:pPr>
              <w:spacing w:after="0" w:line="240" w:lineRule="auto"/>
              <w:ind w:left="360"/>
              <w:jc w:val="center"/>
              <w:rPr>
                <w:rFonts w:ascii="Trebuchet MS" w:hAnsi="Trebuchet MS"/>
                <w:color w:val="000000"/>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7F915ECF" w14:textId="7C012D7D" w:rsidR="00436821" w:rsidRPr="000250B9" w:rsidRDefault="00595613" w:rsidP="00654641">
            <w:pPr>
              <w:pStyle w:val="ListParagraph"/>
              <w:numPr>
                <w:ilvl w:val="0"/>
                <w:numId w:val="35"/>
              </w:numPr>
              <w:spacing w:after="0" w:line="240" w:lineRule="auto"/>
              <w:ind w:left="372" w:right="-83"/>
              <w:rPr>
                <w:rFonts w:ascii="Trebuchet MS" w:hAnsi="Trebuchet MS"/>
                <w:lang w:val="fr-FR"/>
              </w:rPr>
            </w:pPr>
            <w:r w:rsidRPr="000250B9">
              <w:rPr>
                <w:rFonts w:ascii="Trebuchet MS" w:hAnsi="Trebuchet MS"/>
                <w:noProof/>
              </w:rPr>
              <w:t xml:space="preserve">Declaraţie pe propria răspundere că nu se află în niciuna dintre </w:t>
            </w:r>
            <w:r w:rsidRPr="000250B9">
              <w:rPr>
                <w:rFonts w:ascii="Trebuchet MS" w:hAnsi="Trebuchet MS"/>
                <w:noProof/>
              </w:rPr>
              <w:lastRenderedPageBreak/>
              <w:t xml:space="preserve">situațiile menționate la punctul 2 în </w:t>
            </w:r>
            <w:r w:rsidRPr="000250B9">
              <w:rPr>
                <w:rFonts w:ascii="Trebuchet MS" w:hAnsi="Trebuchet MS"/>
                <w:i/>
                <w:noProof/>
              </w:rPr>
              <w:t xml:space="preserve">Anexa </w:t>
            </w:r>
            <w:r w:rsidR="00654641" w:rsidRPr="000250B9">
              <w:rPr>
                <w:rFonts w:ascii="Trebuchet MS" w:hAnsi="Trebuchet MS"/>
                <w:i/>
                <w:noProof/>
              </w:rPr>
              <w:t xml:space="preserve">2 </w:t>
            </w:r>
            <w:r w:rsidRPr="000250B9">
              <w:rPr>
                <w:rFonts w:ascii="Trebuchet MS" w:hAnsi="Trebuchet MS"/>
                <w:i/>
                <w:noProof/>
              </w:rPr>
              <w:t>Condiții de conformitate</w:t>
            </w:r>
          </w:p>
        </w:tc>
        <w:tc>
          <w:tcPr>
            <w:tcW w:w="850" w:type="dxa"/>
            <w:tcBorders>
              <w:top w:val="single" w:sz="4" w:space="0" w:color="auto"/>
              <w:left w:val="single" w:sz="4" w:space="0" w:color="auto"/>
              <w:bottom w:val="single" w:sz="4" w:space="0" w:color="auto"/>
              <w:right w:val="single" w:sz="4" w:space="0" w:color="auto"/>
            </w:tcBorders>
            <w:vAlign w:val="center"/>
          </w:tcPr>
          <w:p w14:paraId="06EF36DF" w14:textId="77777777" w:rsidR="00436821" w:rsidRPr="000250B9" w:rsidRDefault="00436821" w:rsidP="00EE32EA">
            <w:pPr>
              <w:spacing w:after="0" w:line="240" w:lineRule="auto"/>
              <w:rPr>
                <w:rFonts w:ascii="Trebuchet MS" w:hAnsi="Trebuchet MS"/>
                <w:color w:val="000000"/>
                <w:lang w:val="fr-FR"/>
              </w:rPr>
            </w:pPr>
          </w:p>
        </w:tc>
        <w:tc>
          <w:tcPr>
            <w:tcW w:w="851" w:type="dxa"/>
            <w:tcBorders>
              <w:top w:val="single" w:sz="4" w:space="0" w:color="auto"/>
              <w:left w:val="single" w:sz="4" w:space="0" w:color="auto"/>
              <w:bottom w:val="single" w:sz="4" w:space="0" w:color="auto"/>
              <w:right w:val="single" w:sz="4" w:space="0" w:color="auto"/>
            </w:tcBorders>
            <w:vAlign w:val="center"/>
          </w:tcPr>
          <w:p w14:paraId="2218AC4E" w14:textId="77777777" w:rsidR="00436821" w:rsidRPr="000250B9" w:rsidRDefault="00436821" w:rsidP="00EE32EA">
            <w:pPr>
              <w:spacing w:after="0" w:line="240" w:lineRule="auto"/>
              <w:rPr>
                <w:rFonts w:ascii="Trebuchet MS" w:hAnsi="Trebuchet MS"/>
                <w:color w:val="000000"/>
                <w:lang w:val="fr-FR"/>
              </w:rPr>
            </w:pPr>
          </w:p>
        </w:tc>
      </w:tr>
      <w:tr w:rsidR="00436821" w:rsidRPr="000250B9" w14:paraId="48D1DF17"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5427BA2" w14:textId="77777777" w:rsidR="00436821" w:rsidRPr="000250B9" w:rsidRDefault="00436821" w:rsidP="004E31CB">
            <w:pPr>
              <w:spacing w:after="0" w:line="240" w:lineRule="auto"/>
              <w:ind w:left="360"/>
              <w:jc w:val="center"/>
              <w:rPr>
                <w:rFonts w:ascii="Trebuchet MS" w:hAnsi="Trebuchet MS"/>
                <w:color w:val="000000"/>
                <w:lang w:val="fr-FR"/>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428DE63F" w14:textId="32C625A0" w:rsidR="00436821" w:rsidRPr="000250B9" w:rsidRDefault="00595613" w:rsidP="00595613">
            <w:pPr>
              <w:pStyle w:val="ListParagraph"/>
              <w:numPr>
                <w:ilvl w:val="0"/>
                <w:numId w:val="35"/>
              </w:numPr>
              <w:spacing w:after="0" w:line="240" w:lineRule="auto"/>
              <w:ind w:left="372" w:right="-83"/>
              <w:rPr>
                <w:rFonts w:ascii="Trebuchet MS" w:hAnsi="Trebuchet MS"/>
                <w:lang w:val="fr-FR"/>
              </w:rPr>
            </w:pPr>
            <w:r w:rsidRPr="000250B9">
              <w:rPr>
                <w:rFonts w:ascii="Trebuchet MS" w:hAnsi="Trebuchet MS"/>
                <w:noProof/>
              </w:rPr>
              <w:t>Declarație pe propria răspundere că va asigura cheltuielile neeligibile, conform Ghidului Solicitantului POAT, aferente activității desfășurate, precum și cele rezultate ca urmare a verificărilor de management ulterioare</w:t>
            </w:r>
          </w:p>
        </w:tc>
        <w:tc>
          <w:tcPr>
            <w:tcW w:w="850" w:type="dxa"/>
            <w:tcBorders>
              <w:top w:val="single" w:sz="4" w:space="0" w:color="auto"/>
              <w:left w:val="single" w:sz="4" w:space="0" w:color="auto"/>
              <w:bottom w:val="single" w:sz="4" w:space="0" w:color="auto"/>
              <w:right w:val="single" w:sz="4" w:space="0" w:color="auto"/>
            </w:tcBorders>
            <w:vAlign w:val="center"/>
          </w:tcPr>
          <w:p w14:paraId="58C6C40B" w14:textId="77777777" w:rsidR="00436821" w:rsidRPr="000250B9" w:rsidRDefault="00436821" w:rsidP="00EE32EA">
            <w:pPr>
              <w:spacing w:after="0" w:line="240" w:lineRule="auto"/>
              <w:rPr>
                <w:rFonts w:ascii="Trebuchet MS" w:hAnsi="Trebuchet MS"/>
                <w:color w:val="000000"/>
                <w:lang w:val="fr-FR"/>
              </w:rPr>
            </w:pPr>
          </w:p>
        </w:tc>
        <w:tc>
          <w:tcPr>
            <w:tcW w:w="851" w:type="dxa"/>
            <w:tcBorders>
              <w:top w:val="single" w:sz="4" w:space="0" w:color="auto"/>
              <w:left w:val="single" w:sz="4" w:space="0" w:color="auto"/>
              <w:bottom w:val="single" w:sz="4" w:space="0" w:color="auto"/>
              <w:right w:val="single" w:sz="4" w:space="0" w:color="auto"/>
            </w:tcBorders>
            <w:vAlign w:val="center"/>
          </w:tcPr>
          <w:p w14:paraId="5C5BCCEF" w14:textId="77777777" w:rsidR="00436821" w:rsidRPr="000250B9" w:rsidRDefault="00436821" w:rsidP="00EE32EA">
            <w:pPr>
              <w:spacing w:after="0" w:line="240" w:lineRule="auto"/>
              <w:rPr>
                <w:rFonts w:ascii="Trebuchet MS" w:hAnsi="Trebuchet MS"/>
                <w:color w:val="000000"/>
                <w:lang w:val="fr-FR"/>
              </w:rPr>
            </w:pPr>
          </w:p>
        </w:tc>
      </w:tr>
      <w:tr w:rsidR="00436821" w:rsidRPr="000250B9" w14:paraId="393AEBE3"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684F45" w14:textId="77777777" w:rsidR="00436821" w:rsidRPr="000250B9" w:rsidRDefault="00436821" w:rsidP="004E31CB">
            <w:pPr>
              <w:spacing w:after="0" w:line="240" w:lineRule="auto"/>
              <w:ind w:left="360"/>
              <w:jc w:val="center"/>
              <w:rPr>
                <w:rFonts w:ascii="Trebuchet MS" w:hAnsi="Trebuchet MS"/>
                <w:color w:val="000000"/>
                <w:lang w:val="fr-FR"/>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5AB5E2B5" w14:textId="576C4E6D" w:rsidR="00436821" w:rsidRPr="000250B9" w:rsidRDefault="007B2F5F" w:rsidP="00595613">
            <w:pPr>
              <w:pStyle w:val="ListParagraph"/>
              <w:numPr>
                <w:ilvl w:val="0"/>
                <w:numId w:val="35"/>
              </w:numPr>
              <w:spacing w:after="0" w:line="240" w:lineRule="auto"/>
              <w:ind w:left="372" w:right="-83"/>
              <w:rPr>
                <w:rFonts w:ascii="Trebuchet MS" w:hAnsi="Trebuchet MS"/>
                <w:lang w:val="fr-FR"/>
              </w:rPr>
            </w:pPr>
            <w:r w:rsidRPr="000250B9">
              <w:rPr>
                <w:rFonts w:ascii="Trebuchet MS" w:hAnsi="Trebuchet MS"/>
                <w:noProof/>
              </w:rPr>
              <w:t>Angajament</w:t>
            </w:r>
            <w:r w:rsidR="00EE32EA" w:rsidRPr="000250B9">
              <w:rPr>
                <w:rFonts w:ascii="Trebuchet MS" w:hAnsi="Trebuchet MS"/>
                <w:noProof/>
              </w:rPr>
              <w:t xml:space="preserve"> prin care îşi asumă </w:t>
            </w:r>
            <w:r w:rsidR="00EB76E4" w:rsidRPr="000250B9">
              <w:rPr>
                <w:rFonts w:ascii="Trebuchet MS" w:hAnsi="Trebuchet MS"/>
                <w:noProof/>
              </w:rPr>
              <w:t>că va</w:t>
            </w:r>
            <w:r w:rsidR="00EE32EA" w:rsidRPr="000250B9">
              <w:rPr>
                <w:rFonts w:ascii="Trebuchet MS" w:hAnsi="Trebuchet MS"/>
                <w:noProof/>
              </w:rPr>
              <w:t xml:space="preserve"> asigura resursele financiare şi umane necesare în</w:t>
            </w:r>
            <w:r w:rsidR="009805BD" w:rsidRPr="000250B9">
              <w:rPr>
                <w:rFonts w:ascii="Trebuchet MS" w:hAnsi="Trebuchet MS"/>
                <w:noProof/>
              </w:rPr>
              <w:t xml:space="preserve"> dezvoltarea cererii de finanțare, precum și în</w:t>
            </w:r>
            <w:r w:rsidR="00EE32EA" w:rsidRPr="000250B9">
              <w:rPr>
                <w:rFonts w:ascii="Trebuchet MS" w:hAnsi="Trebuchet MS"/>
                <w:noProof/>
              </w:rPr>
              <w:t xml:space="preserve"> implementarea proiectului</w:t>
            </w:r>
          </w:p>
        </w:tc>
        <w:tc>
          <w:tcPr>
            <w:tcW w:w="850" w:type="dxa"/>
            <w:tcBorders>
              <w:top w:val="single" w:sz="4" w:space="0" w:color="auto"/>
              <w:left w:val="single" w:sz="4" w:space="0" w:color="auto"/>
              <w:bottom w:val="single" w:sz="4" w:space="0" w:color="auto"/>
              <w:right w:val="single" w:sz="4" w:space="0" w:color="auto"/>
            </w:tcBorders>
            <w:vAlign w:val="center"/>
          </w:tcPr>
          <w:p w14:paraId="0EC70F07" w14:textId="77777777" w:rsidR="00436821" w:rsidRPr="000250B9" w:rsidRDefault="00436821" w:rsidP="00EE32EA">
            <w:pPr>
              <w:spacing w:after="0" w:line="240" w:lineRule="auto"/>
              <w:rPr>
                <w:rFonts w:ascii="Trebuchet MS" w:hAnsi="Trebuchet MS"/>
                <w:color w:val="000000"/>
                <w:lang w:val="fr-FR"/>
              </w:rPr>
            </w:pPr>
          </w:p>
        </w:tc>
        <w:tc>
          <w:tcPr>
            <w:tcW w:w="851" w:type="dxa"/>
            <w:tcBorders>
              <w:top w:val="single" w:sz="4" w:space="0" w:color="auto"/>
              <w:left w:val="single" w:sz="4" w:space="0" w:color="auto"/>
              <w:bottom w:val="single" w:sz="4" w:space="0" w:color="auto"/>
              <w:right w:val="single" w:sz="4" w:space="0" w:color="auto"/>
            </w:tcBorders>
            <w:vAlign w:val="center"/>
          </w:tcPr>
          <w:p w14:paraId="059827C9" w14:textId="77777777" w:rsidR="00436821" w:rsidRPr="000250B9" w:rsidRDefault="00436821" w:rsidP="00EE32EA">
            <w:pPr>
              <w:spacing w:after="0" w:line="240" w:lineRule="auto"/>
              <w:rPr>
                <w:rFonts w:ascii="Trebuchet MS" w:hAnsi="Trebuchet MS"/>
                <w:color w:val="000000"/>
                <w:lang w:val="fr-FR"/>
              </w:rPr>
            </w:pPr>
          </w:p>
        </w:tc>
      </w:tr>
      <w:tr w:rsidR="00EB76E4" w:rsidRPr="000250B9" w14:paraId="478A5870"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E7843FA" w14:textId="77777777" w:rsidR="00EB76E4" w:rsidRPr="000250B9" w:rsidRDefault="00EB76E4" w:rsidP="004E31CB">
            <w:pPr>
              <w:spacing w:after="0" w:line="240" w:lineRule="auto"/>
              <w:ind w:left="360"/>
              <w:jc w:val="center"/>
              <w:rPr>
                <w:rFonts w:ascii="Trebuchet MS" w:hAnsi="Trebuchet MS"/>
                <w:color w:val="000000"/>
                <w:lang w:val="fr-FR"/>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16D4B526" w14:textId="6A503616" w:rsidR="00EB76E4" w:rsidRPr="000250B9" w:rsidRDefault="00595613" w:rsidP="00F804C8">
            <w:pPr>
              <w:pStyle w:val="ListParagraph"/>
              <w:numPr>
                <w:ilvl w:val="0"/>
                <w:numId w:val="35"/>
              </w:numPr>
              <w:spacing w:after="0" w:line="240" w:lineRule="auto"/>
              <w:ind w:left="372" w:right="-83"/>
              <w:rPr>
                <w:rFonts w:ascii="Trebuchet MS" w:hAnsi="Trebuchet MS"/>
                <w:noProof/>
              </w:rPr>
            </w:pPr>
            <w:r w:rsidRPr="000250B9">
              <w:rPr>
                <w:rFonts w:ascii="Trebuchet MS" w:hAnsi="Trebuchet MS"/>
                <w:noProof/>
              </w:rPr>
              <w:t>Declarație prin care organizația își exprimă în mod expres și explicit intenț</w:t>
            </w:r>
            <w:r w:rsidR="00F804C8" w:rsidRPr="000250B9">
              <w:rPr>
                <w:rFonts w:ascii="Trebuchet MS" w:hAnsi="Trebuchet MS"/>
                <w:noProof/>
              </w:rPr>
              <w:t>ia de semnare a unui Acord de P</w:t>
            </w:r>
            <w:r w:rsidRPr="000250B9">
              <w:rPr>
                <w:rFonts w:ascii="Trebuchet MS" w:hAnsi="Trebuchet MS"/>
                <w:noProof/>
              </w:rPr>
              <w:t>arteneriat</w:t>
            </w:r>
            <w:r w:rsidR="00F804C8" w:rsidRPr="000250B9">
              <w:rPr>
                <w:rFonts w:ascii="Trebuchet MS" w:hAnsi="Trebuchet MS"/>
                <w:noProof/>
              </w:rPr>
              <w:t xml:space="preserve"> conform modelulu</w:t>
            </w:r>
            <w:r w:rsidRPr="000250B9">
              <w:rPr>
                <w:rFonts w:ascii="Trebuchet MS" w:hAnsi="Trebuchet MS"/>
                <w:noProof/>
              </w:rPr>
              <w:t>i atașat</w:t>
            </w:r>
            <w:r w:rsidR="00D93E10" w:rsidRPr="000250B9">
              <w:rPr>
                <w:rFonts w:ascii="Trebuchet MS" w:hAnsi="Trebuchet MS"/>
                <w:noProof/>
              </w:rPr>
              <w:t xml:space="preserve"> în </w:t>
            </w:r>
            <w:r w:rsidR="00D93E10" w:rsidRPr="000250B9">
              <w:rPr>
                <w:rFonts w:ascii="Trebuchet MS" w:hAnsi="Trebuchet MS"/>
                <w:i/>
                <w:noProof/>
              </w:rPr>
              <w:t>Anexa 4</w:t>
            </w:r>
          </w:p>
        </w:tc>
        <w:tc>
          <w:tcPr>
            <w:tcW w:w="850" w:type="dxa"/>
            <w:tcBorders>
              <w:top w:val="single" w:sz="4" w:space="0" w:color="auto"/>
              <w:left w:val="single" w:sz="4" w:space="0" w:color="auto"/>
              <w:bottom w:val="single" w:sz="4" w:space="0" w:color="auto"/>
              <w:right w:val="single" w:sz="4" w:space="0" w:color="auto"/>
            </w:tcBorders>
            <w:vAlign w:val="center"/>
          </w:tcPr>
          <w:p w14:paraId="793638DC" w14:textId="77777777" w:rsidR="00EB76E4" w:rsidRPr="000250B9" w:rsidRDefault="00EB76E4" w:rsidP="00EE32EA">
            <w:pPr>
              <w:spacing w:after="0" w:line="240" w:lineRule="auto"/>
              <w:rPr>
                <w:rFonts w:ascii="Trebuchet MS" w:hAnsi="Trebuchet MS"/>
                <w:color w:val="000000"/>
                <w:lang w:val="fr-FR"/>
              </w:rPr>
            </w:pPr>
          </w:p>
        </w:tc>
        <w:tc>
          <w:tcPr>
            <w:tcW w:w="851" w:type="dxa"/>
            <w:tcBorders>
              <w:top w:val="single" w:sz="4" w:space="0" w:color="auto"/>
              <w:left w:val="single" w:sz="4" w:space="0" w:color="auto"/>
              <w:bottom w:val="single" w:sz="4" w:space="0" w:color="auto"/>
              <w:right w:val="single" w:sz="4" w:space="0" w:color="auto"/>
            </w:tcBorders>
            <w:vAlign w:val="center"/>
          </w:tcPr>
          <w:p w14:paraId="303049C2" w14:textId="77777777" w:rsidR="00EB76E4" w:rsidRPr="000250B9" w:rsidRDefault="00EB76E4" w:rsidP="00EE32EA">
            <w:pPr>
              <w:spacing w:after="0" w:line="240" w:lineRule="auto"/>
              <w:rPr>
                <w:rFonts w:ascii="Trebuchet MS" w:hAnsi="Trebuchet MS"/>
                <w:color w:val="000000"/>
                <w:lang w:val="fr-FR"/>
              </w:rPr>
            </w:pPr>
          </w:p>
        </w:tc>
      </w:tr>
      <w:tr w:rsidR="004F4E3E" w:rsidRPr="000250B9" w14:paraId="40947C91"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4784134" w14:textId="0823B447" w:rsidR="004F4E3E" w:rsidRPr="000250B9" w:rsidRDefault="004F4E3E" w:rsidP="007B2F5F">
            <w:pPr>
              <w:spacing w:after="0" w:line="240" w:lineRule="auto"/>
              <w:ind w:left="360"/>
              <w:jc w:val="center"/>
              <w:rPr>
                <w:rFonts w:ascii="Trebuchet MS" w:hAnsi="Trebuchet MS"/>
                <w:color w:val="000000"/>
                <w:lang w:val="fr-FR"/>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346A2449" w14:textId="30EE3CA5" w:rsidR="004F4E3E" w:rsidRPr="000250B9" w:rsidRDefault="00595613" w:rsidP="004E214B">
            <w:pPr>
              <w:pStyle w:val="ListParagraph"/>
              <w:numPr>
                <w:ilvl w:val="0"/>
                <w:numId w:val="35"/>
              </w:numPr>
              <w:spacing w:after="0" w:line="240" w:lineRule="auto"/>
              <w:ind w:left="372" w:right="-83"/>
              <w:rPr>
                <w:rFonts w:ascii="Trebuchet MS" w:hAnsi="Trebuchet MS"/>
                <w:noProof/>
              </w:rPr>
            </w:pPr>
            <w:r w:rsidRPr="000250B9">
              <w:rPr>
                <w:rFonts w:ascii="Trebuchet MS" w:hAnsi="Trebuchet MS"/>
                <w:noProof/>
              </w:rPr>
              <w:t xml:space="preserve">Documente doveditoare care să ateste ca organizația deține spațiu cu caracteristile enumerate în </w:t>
            </w:r>
            <w:r w:rsidR="00654641" w:rsidRPr="000250B9">
              <w:rPr>
                <w:rFonts w:ascii="Trebuchet MS" w:hAnsi="Trebuchet MS"/>
                <w:noProof/>
              </w:rPr>
              <w:t>Anexa 2 Condiții de conformitate</w:t>
            </w:r>
            <w:r w:rsidR="004E214B" w:rsidRPr="000250B9">
              <w:rPr>
                <w:rFonts w:ascii="Trebuchet MS" w:hAnsi="Trebuchet MS"/>
                <w:noProof/>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66FEC76E" w14:textId="77777777" w:rsidR="004F4E3E" w:rsidRPr="000250B9" w:rsidRDefault="004F4E3E" w:rsidP="00EE32EA">
            <w:pPr>
              <w:spacing w:after="0" w:line="240" w:lineRule="auto"/>
              <w:rPr>
                <w:rFonts w:ascii="Trebuchet MS" w:hAnsi="Trebuchet M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735A8AB" w14:textId="77777777" w:rsidR="004F4E3E" w:rsidRPr="000250B9" w:rsidRDefault="004F4E3E" w:rsidP="00EE32EA">
            <w:pPr>
              <w:spacing w:after="0" w:line="240" w:lineRule="auto"/>
              <w:rPr>
                <w:rFonts w:ascii="Trebuchet MS" w:hAnsi="Trebuchet MS"/>
                <w:color w:val="000000"/>
              </w:rPr>
            </w:pPr>
          </w:p>
        </w:tc>
      </w:tr>
      <w:tr w:rsidR="00DC4535" w:rsidRPr="000250B9" w14:paraId="28AB5709"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917FB07" w14:textId="77777777" w:rsidR="00DC4535" w:rsidRPr="000250B9" w:rsidRDefault="00DC4535" w:rsidP="007B2F5F">
            <w:pPr>
              <w:spacing w:after="0" w:line="240" w:lineRule="auto"/>
              <w:ind w:left="360"/>
              <w:jc w:val="center"/>
              <w:rPr>
                <w:rFonts w:ascii="Trebuchet MS" w:hAnsi="Trebuchet MS"/>
                <w:color w:val="000000"/>
                <w:lang w:val="fr-FR"/>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5806390C" w14:textId="69712DE8" w:rsidR="00DC4535" w:rsidRPr="000250B9" w:rsidRDefault="00DC4535" w:rsidP="00197544">
            <w:pPr>
              <w:pStyle w:val="ListParagraph"/>
              <w:numPr>
                <w:ilvl w:val="0"/>
                <w:numId w:val="35"/>
              </w:numPr>
              <w:spacing w:after="0" w:line="240" w:lineRule="auto"/>
              <w:ind w:left="372" w:right="-83"/>
              <w:rPr>
                <w:rFonts w:ascii="Trebuchet MS" w:hAnsi="Trebuchet MS"/>
                <w:noProof/>
              </w:rPr>
            </w:pPr>
            <w:r w:rsidRPr="000250B9">
              <w:rPr>
                <w:rFonts w:ascii="Trebuchet MS" w:hAnsi="Trebuchet MS"/>
                <w:noProof/>
              </w:rPr>
              <w:t>Angajament că va pun</w:t>
            </w:r>
            <w:r w:rsidR="00197544" w:rsidRPr="000250B9">
              <w:rPr>
                <w:rFonts w:ascii="Trebuchet MS" w:hAnsi="Trebuchet MS"/>
                <w:noProof/>
              </w:rPr>
              <w:t>e</w:t>
            </w:r>
            <w:r w:rsidRPr="000250B9">
              <w:rPr>
                <w:rFonts w:ascii="Trebuchet MS" w:hAnsi="Trebuchet MS"/>
                <w:noProof/>
              </w:rPr>
              <w:t xml:space="preserve"> la dispoziție pentru funcționarea punctelor de informare spațiu de funcționare și sala de conferințe care să respecte caracteristile enumerate în </w:t>
            </w:r>
            <w:r w:rsidR="00654641" w:rsidRPr="000250B9">
              <w:rPr>
                <w:rFonts w:ascii="Trebuchet MS" w:hAnsi="Trebuchet MS"/>
                <w:i/>
                <w:noProof/>
              </w:rPr>
              <w:t>Anexa 2 Condiții de conformitate</w:t>
            </w:r>
          </w:p>
        </w:tc>
        <w:tc>
          <w:tcPr>
            <w:tcW w:w="850" w:type="dxa"/>
            <w:tcBorders>
              <w:top w:val="single" w:sz="4" w:space="0" w:color="auto"/>
              <w:left w:val="single" w:sz="4" w:space="0" w:color="auto"/>
              <w:bottom w:val="single" w:sz="4" w:space="0" w:color="auto"/>
              <w:right w:val="single" w:sz="4" w:space="0" w:color="auto"/>
            </w:tcBorders>
            <w:vAlign w:val="center"/>
          </w:tcPr>
          <w:p w14:paraId="01C764B8" w14:textId="77777777" w:rsidR="00DC4535" w:rsidRPr="000250B9" w:rsidRDefault="00DC4535" w:rsidP="00EE32EA">
            <w:pPr>
              <w:spacing w:after="0" w:line="240" w:lineRule="auto"/>
              <w:rPr>
                <w:rFonts w:ascii="Trebuchet MS" w:hAnsi="Trebuchet M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96F94C6" w14:textId="77777777" w:rsidR="00DC4535" w:rsidRPr="000250B9" w:rsidRDefault="00DC4535" w:rsidP="00EE32EA">
            <w:pPr>
              <w:spacing w:after="0" w:line="240" w:lineRule="auto"/>
              <w:rPr>
                <w:rFonts w:ascii="Trebuchet MS" w:hAnsi="Trebuchet MS"/>
                <w:color w:val="000000"/>
              </w:rPr>
            </w:pPr>
          </w:p>
        </w:tc>
      </w:tr>
      <w:tr w:rsidR="00B67FD0" w:rsidRPr="000250B9" w14:paraId="24BA1C7C"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7B955A" w14:textId="76A44982" w:rsidR="00B67FD0" w:rsidRPr="000250B9" w:rsidRDefault="00B67FD0" w:rsidP="008D69BE">
            <w:pPr>
              <w:spacing w:after="0" w:line="240" w:lineRule="auto"/>
              <w:ind w:left="360"/>
              <w:rPr>
                <w:rFonts w:ascii="Trebuchet MS" w:hAnsi="Trebuchet MS"/>
                <w:color w:val="000000"/>
                <w:lang w:val="fr-FR"/>
              </w:rPr>
            </w:pP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6F1D6CE4" w14:textId="0E14634B" w:rsidR="00B67FD0" w:rsidRPr="000250B9" w:rsidRDefault="00595613" w:rsidP="00595613">
            <w:pPr>
              <w:pStyle w:val="ListParagraph"/>
              <w:numPr>
                <w:ilvl w:val="0"/>
                <w:numId w:val="35"/>
              </w:numPr>
              <w:spacing w:after="0" w:line="240" w:lineRule="auto"/>
              <w:ind w:left="372" w:right="-83"/>
              <w:rPr>
                <w:rFonts w:ascii="Trebuchet MS" w:hAnsi="Trebuchet MS"/>
                <w:noProof/>
              </w:rPr>
            </w:pPr>
            <w:r w:rsidRPr="000250B9">
              <w:rPr>
                <w:rFonts w:ascii="Trebuchet MS" w:hAnsi="Trebuchet MS"/>
                <w:noProof/>
              </w:rPr>
              <w:t>Documente justificative care atestă experienţa organizației/ organizațiilor care vor fi implicate în implementarea proiectului (menționate în formularul de înscriere)</w:t>
            </w:r>
          </w:p>
        </w:tc>
        <w:tc>
          <w:tcPr>
            <w:tcW w:w="850" w:type="dxa"/>
            <w:tcBorders>
              <w:top w:val="single" w:sz="4" w:space="0" w:color="auto"/>
              <w:left w:val="single" w:sz="4" w:space="0" w:color="auto"/>
              <w:bottom w:val="single" w:sz="4" w:space="0" w:color="auto"/>
              <w:right w:val="single" w:sz="4" w:space="0" w:color="auto"/>
            </w:tcBorders>
            <w:vAlign w:val="center"/>
          </w:tcPr>
          <w:p w14:paraId="56E766CE" w14:textId="77777777" w:rsidR="00B67FD0" w:rsidRPr="000250B9" w:rsidRDefault="00B67FD0" w:rsidP="00EE32EA">
            <w:pPr>
              <w:spacing w:after="0" w:line="240" w:lineRule="auto"/>
              <w:rPr>
                <w:rFonts w:ascii="Trebuchet MS" w:hAnsi="Trebuchet M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065FCFF8" w14:textId="77777777" w:rsidR="00B67FD0" w:rsidRPr="000250B9" w:rsidRDefault="00B67FD0" w:rsidP="00EE32EA">
            <w:pPr>
              <w:spacing w:after="0" w:line="240" w:lineRule="auto"/>
              <w:rPr>
                <w:rFonts w:ascii="Trebuchet MS" w:hAnsi="Trebuchet MS"/>
                <w:color w:val="000000"/>
              </w:rPr>
            </w:pPr>
          </w:p>
        </w:tc>
      </w:tr>
      <w:tr w:rsidR="00B67FD0" w:rsidRPr="000250B9" w14:paraId="4E881271"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2E38E27" w14:textId="17A50706" w:rsidR="00B67FD0" w:rsidRPr="000250B9" w:rsidRDefault="007B2F5F" w:rsidP="004E31CB">
            <w:pPr>
              <w:spacing w:after="0" w:line="240" w:lineRule="auto"/>
              <w:ind w:left="360"/>
              <w:jc w:val="center"/>
              <w:rPr>
                <w:rFonts w:ascii="Trebuchet MS" w:hAnsi="Trebuchet MS"/>
                <w:color w:val="000000"/>
                <w:lang w:val="fr-FR"/>
              </w:rPr>
            </w:pPr>
            <w:r w:rsidRPr="000250B9">
              <w:rPr>
                <w:rFonts w:ascii="Trebuchet MS" w:hAnsi="Trebuchet MS"/>
                <w:color w:val="000000"/>
                <w:lang w:val="fr-FR"/>
              </w:rPr>
              <w:t>3</w:t>
            </w:r>
            <w:r w:rsidR="00B67FD0" w:rsidRPr="000250B9">
              <w:rPr>
                <w:rFonts w:ascii="Trebuchet MS" w:hAnsi="Trebuchet MS"/>
                <w:color w:val="000000"/>
                <w:lang w:val="fr-FR"/>
              </w:rPr>
              <w:t>.</w:t>
            </w: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3ED11E1F" w14:textId="25AAF45D" w:rsidR="00B67FD0" w:rsidRPr="000250B9" w:rsidRDefault="00B67FD0" w:rsidP="000A32F1">
            <w:pPr>
              <w:spacing w:after="0" w:line="240" w:lineRule="auto"/>
              <w:rPr>
                <w:rFonts w:ascii="Trebuchet MS" w:hAnsi="Trebuchet MS"/>
                <w:noProof/>
              </w:rPr>
            </w:pPr>
            <w:r w:rsidRPr="000250B9">
              <w:rPr>
                <w:rFonts w:ascii="Trebuchet MS" w:hAnsi="Trebuchet MS"/>
                <w:noProof/>
              </w:rPr>
              <w:t>Semnăturile prin care se angajează organizația sunt ale persoanei în drept (reprezentantul legal sau, după caz, persoana împuternicită)</w:t>
            </w:r>
            <w:r w:rsidR="00640871" w:rsidRPr="000250B9">
              <w:rPr>
                <w:rFonts w:ascii="Trebuchet MS" w:hAnsi="Trebuchet MS"/>
                <w:noProof/>
              </w:rPr>
              <w:t xml:space="preserve"> – atestat prin declarație pe propria răspundere a reprezentantului legal sau prin împuternicire</w:t>
            </w:r>
          </w:p>
        </w:tc>
        <w:tc>
          <w:tcPr>
            <w:tcW w:w="850" w:type="dxa"/>
            <w:tcBorders>
              <w:top w:val="single" w:sz="4" w:space="0" w:color="auto"/>
              <w:left w:val="single" w:sz="4" w:space="0" w:color="auto"/>
              <w:bottom w:val="single" w:sz="4" w:space="0" w:color="auto"/>
              <w:right w:val="single" w:sz="4" w:space="0" w:color="auto"/>
            </w:tcBorders>
            <w:vAlign w:val="center"/>
          </w:tcPr>
          <w:p w14:paraId="777D6EB0" w14:textId="77777777" w:rsidR="00B67FD0" w:rsidRPr="000250B9" w:rsidRDefault="00B67FD0" w:rsidP="00EE32EA">
            <w:pPr>
              <w:spacing w:after="0" w:line="240" w:lineRule="auto"/>
              <w:rPr>
                <w:rFonts w:ascii="Trebuchet MS" w:hAnsi="Trebuchet M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220C5791" w14:textId="77777777" w:rsidR="00B67FD0" w:rsidRPr="000250B9" w:rsidRDefault="00B67FD0" w:rsidP="00EE32EA">
            <w:pPr>
              <w:spacing w:after="0" w:line="240" w:lineRule="auto"/>
              <w:rPr>
                <w:rFonts w:ascii="Trebuchet MS" w:hAnsi="Trebuchet MS"/>
                <w:color w:val="000000"/>
              </w:rPr>
            </w:pPr>
          </w:p>
        </w:tc>
      </w:tr>
      <w:tr w:rsidR="00BA175A" w:rsidRPr="000250B9" w14:paraId="290F7A83" w14:textId="77777777" w:rsidTr="00595613">
        <w:trPr>
          <w:trHeight w:val="287"/>
        </w:trPr>
        <w:tc>
          <w:tcPr>
            <w:tcW w:w="7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5385ECD" w14:textId="310B4254" w:rsidR="00BA175A" w:rsidRPr="000250B9" w:rsidRDefault="007B2F5F" w:rsidP="004E31CB">
            <w:pPr>
              <w:spacing w:after="0" w:line="240" w:lineRule="auto"/>
              <w:ind w:left="360"/>
              <w:jc w:val="center"/>
              <w:rPr>
                <w:rFonts w:ascii="Trebuchet MS" w:hAnsi="Trebuchet MS"/>
                <w:color w:val="000000"/>
                <w:lang w:val="fr-FR"/>
              </w:rPr>
            </w:pPr>
            <w:r w:rsidRPr="000250B9">
              <w:rPr>
                <w:rFonts w:ascii="Trebuchet MS" w:hAnsi="Trebuchet MS"/>
                <w:color w:val="000000"/>
                <w:lang w:val="fr-FR"/>
              </w:rPr>
              <w:t>4</w:t>
            </w:r>
            <w:r w:rsidR="00BA175A" w:rsidRPr="000250B9">
              <w:rPr>
                <w:rFonts w:ascii="Trebuchet MS" w:hAnsi="Trebuchet MS"/>
                <w:color w:val="000000"/>
                <w:lang w:val="fr-FR"/>
              </w:rPr>
              <w:t xml:space="preserve">. </w:t>
            </w:r>
          </w:p>
        </w:tc>
        <w:tc>
          <w:tcPr>
            <w:tcW w:w="7143" w:type="dxa"/>
            <w:tcBorders>
              <w:top w:val="single" w:sz="4" w:space="0" w:color="auto"/>
              <w:left w:val="single" w:sz="4" w:space="0" w:color="auto"/>
              <w:bottom w:val="single" w:sz="4" w:space="0" w:color="auto"/>
              <w:right w:val="single" w:sz="4" w:space="0" w:color="auto"/>
            </w:tcBorders>
            <w:shd w:val="clear" w:color="auto" w:fill="auto"/>
            <w:noWrap/>
          </w:tcPr>
          <w:p w14:paraId="6E99D1EF" w14:textId="73160A05" w:rsidR="00BA175A" w:rsidRPr="000250B9" w:rsidRDefault="007B2F5F" w:rsidP="007B2F5F">
            <w:pPr>
              <w:spacing w:after="0" w:line="240" w:lineRule="auto"/>
              <w:rPr>
                <w:rFonts w:ascii="Trebuchet MS" w:hAnsi="Trebuchet MS"/>
                <w:noProof/>
              </w:rPr>
            </w:pPr>
            <w:r w:rsidRPr="000250B9">
              <w:rPr>
                <w:rFonts w:ascii="Trebuchet MS" w:hAnsi="Trebuchet MS"/>
                <w:noProof/>
              </w:rPr>
              <w:t>Declaraţiile pe propria răspundere cuprind toate elementele caracteristice (elemente de identificare a organizației, obiectul asumării răspunderii, dată, semnătură, etc.) și sunt semnate de către persoana în drept</w:t>
            </w:r>
          </w:p>
        </w:tc>
        <w:tc>
          <w:tcPr>
            <w:tcW w:w="850" w:type="dxa"/>
            <w:tcBorders>
              <w:top w:val="single" w:sz="4" w:space="0" w:color="auto"/>
              <w:left w:val="single" w:sz="4" w:space="0" w:color="auto"/>
              <w:bottom w:val="single" w:sz="4" w:space="0" w:color="auto"/>
              <w:right w:val="single" w:sz="4" w:space="0" w:color="auto"/>
            </w:tcBorders>
            <w:vAlign w:val="center"/>
          </w:tcPr>
          <w:p w14:paraId="1E17BA82" w14:textId="77777777" w:rsidR="00BA175A" w:rsidRPr="000250B9" w:rsidRDefault="00BA175A" w:rsidP="00EE32EA">
            <w:pPr>
              <w:spacing w:after="0" w:line="240" w:lineRule="auto"/>
              <w:rPr>
                <w:rFonts w:ascii="Trebuchet MS" w:hAnsi="Trebuchet MS"/>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0F5ACA4C" w14:textId="77777777" w:rsidR="00BA175A" w:rsidRPr="000250B9" w:rsidRDefault="00BA175A" w:rsidP="00EE32EA">
            <w:pPr>
              <w:spacing w:after="0" w:line="240" w:lineRule="auto"/>
              <w:rPr>
                <w:rFonts w:ascii="Trebuchet MS" w:hAnsi="Trebuchet MS"/>
                <w:color w:val="000000"/>
              </w:rPr>
            </w:pPr>
          </w:p>
        </w:tc>
      </w:tr>
    </w:tbl>
    <w:p w14:paraId="51DBB035" w14:textId="77777777" w:rsidR="00FB7039" w:rsidRPr="000250B9" w:rsidRDefault="00FB7039" w:rsidP="00EE32EA">
      <w:pPr>
        <w:spacing w:before="240" w:after="0" w:line="240" w:lineRule="auto"/>
        <w:rPr>
          <w:rFonts w:ascii="Trebuchet MS" w:hAnsi="Trebuchet MS"/>
          <w:b/>
          <w:noProof/>
        </w:rPr>
      </w:pPr>
      <w:r w:rsidRPr="000250B9">
        <w:rPr>
          <w:rFonts w:ascii="Trebuchet MS" w:hAnsi="Trebuchet MS"/>
          <w:b/>
          <w:noProof/>
        </w:rPr>
        <w:t>Precizări:</w:t>
      </w:r>
    </w:p>
    <w:p w14:paraId="3E747EED" w14:textId="1EDA12F1" w:rsidR="00595613" w:rsidRPr="000250B9" w:rsidRDefault="00595613" w:rsidP="00D93E10">
      <w:pPr>
        <w:spacing w:after="0" w:line="240" w:lineRule="auto"/>
        <w:jc w:val="both"/>
        <w:rPr>
          <w:rFonts w:ascii="Trebuchet MS" w:hAnsi="Trebuchet MS"/>
          <w:noProof/>
        </w:rPr>
      </w:pPr>
      <w:r w:rsidRPr="000250B9">
        <w:rPr>
          <w:rFonts w:ascii="Trebuchet MS" w:hAnsi="Trebuchet MS"/>
          <w:noProof/>
        </w:rPr>
        <w:t xml:space="preserve">În cazul în care candidatura nu a fost depusă în termen (la </w:t>
      </w:r>
      <w:r w:rsidRPr="000250B9">
        <w:rPr>
          <w:rFonts w:ascii="Trebuchet MS" w:hAnsi="Trebuchet MS"/>
          <w:b/>
          <w:noProof/>
        </w:rPr>
        <w:t>punctul 1</w:t>
      </w:r>
      <w:r w:rsidRPr="000250B9">
        <w:rPr>
          <w:rFonts w:ascii="Trebuchet MS" w:hAnsi="Trebuchet MS"/>
          <w:noProof/>
        </w:rPr>
        <w:t xml:space="preserve"> din tabel s-a bifat NU), aceasta este respinsă fără a </w:t>
      </w:r>
      <w:r w:rsidR="000E4855" w:rsidRPr="000250B9">
        <w:rPr>
          <w:rFonts w:ascii="Trebuchet MS" w:hAnsi="Trebuchet MS"/>
          <w:noProof/>
        </w:rPr>
        <w:t xml:space="preserve">se </w:t>
      </w:r>
      <w:r w:rsidRPr="000250B9">
        <w:rPr>
          <w:rFonts w:ascii="Trebuchet MS" w:hAnsi="Trebuchet MS"/>
          <w:noProof/>
        </w:rPr>
        <w:t xml:space="preserve">mai analiza celelalte criterii. </w:t>
      </w:r>
    </w:p>
    <w:p w14:paraId="4DDFBCE2" w14:textId="41E2CA05" w:rsidR="00333D21" w:rsidRPr="000250B9" w:rsidRDefault="004E31CB" w:rsidP="00D93E10">
      <w:pPr>
        <w:spacing w:after="0" w:line="240" w:lineRule="auto"/>
        <w:jc w:val="both"/>
        <w:rPr>
          <w:rFonts w:ascii="Trebuchet MS" w:hAnsi="Trebuchet MS"/>
          <w:noProof/>
        </w:rPr>
      </w:pPr>
      <w:r w:rsidRPr="000250B9">
        <w:rPr>
          <w:rFonts w:ascii="Trebuchet MS" w:hAnsi="Trebuchet MS"/>
          <w:b/>
          <w:noProof/>
        </w:rPr>
        <w:t xml:space="preserve">La </w:t>
      </w:r>
      <w:r w:rsidR="00595613" w:rsidRPr="000250B9">
        <w:rPr>
          <w:rFonts w:ascii="Trebuchet MS" w:hAnsi="Trebuchet MS"/>
          <w:b/>
          <w:noProof/>
        </w:rPr>
        <w:t>criteriul</w:t>
      </w:r>
      <w:r w:rsidRPr="000250B9">
        <w:rPr>
          <w:rFonts w:ascii="Trebuchet MS" w:hAnsi="Trebuchet MS"/>
          <w:b/>
          <w:noProof/>
        </w:rPr>
        <w:t xml:space="preserve"> </w:t>
      </w:r>
      <w:r w:rsidR="00595613" w:rsidRPr="000250B9">
        <w:rPr>
          <w:rFonts w:ascii="Trebuchet MS" w:hAnsi="Trebuchet MS"/>
          <w:b/>
          <w:noProof/>
        </w:rPr>
        <w:t>2</w:t>
      </w:r>
      <w:r w:rsidR="004E214B" w:rsidRPr="000250B9">
        <w:rPr>
          <w:rFonts w:ascii="Trebuchet MS" w:hAnsi="Trebuchet MS"/>
          <w:noProof/>
        </w:rPr>
        <w:t xml:space="preserve"> - ”</w:t>
      </w:r>
      <w:r w:rsidRPr="000250B9">
        <w:rPr>
          <w:rFonts w:ascii="Trebuchet MS" w:hAnsi="Trebuchet MS"/>
          <w:noProof/>
        </w:rPr>
        <w:t>Organizația a depus toate documentele, acestea resp</w:t>
      </w:r>
      <w:r w:rsidR="00D52816" w:rsidRPr="000250B9">
        <w:rPr>
          <w:rFonts w:ascii="Trebuchet MS" w:hAnsi="Trebuchet MS"/>
          <w:noProof/>
        </w:rPr>
        <w:t>ectă modelul standard și conțin</w:t>
      </w:r>
      <w:r w:rsidRPr="000250B9">
        <w:rPr>
          <w:rFonts w:ascii="Trebuchet MS" w:hAnsi="Trebuchet MS"/>
          <w:noProof/>
        </w:rPr>
        <w:t xml:space="preserve"> toate informațiile solicitate, respectiv” - se va bifa ”DA” doar în condițiile în care toate </w:t>
      </w:r>
      <w:r w:rsidR="00595613" w:rsidRPr="000250B9">
        <w:rPr>
          <w:rFonts w:ascii="Trebuchet MS" w:hAnsi="Trebuchet MS"/>
          <w:noProof/>
        </w:rPr>
        <w:t>subpunctele</w:t>
      </w:r>
      <w:r w:rsidRPr="000250B9">
        <w:rPr>
          <w:rFonts w:ascii="Trebuchet MS" w:hAnsi="Trebuchet MS"/>
          <w:noProof/>
        </w:rPr>
        <w:t xml:space="preserve"> aferente coloanei ”DA” au fost bifate</w:t>
      </w:r>
      <w:r w:rsidR="00D52816" w:rsidRPr="000250B9">
        <w:rPr>
          <w:rFonts w:ascii="Trebuchet MS" w:hAnsi="Trebuchet MS"/>
          <w:noProof/>
        </w:rPr>
        <w:t xml:space="preserve"> ca îndeplinite</w:t>
      </w:r>
      <w:r w:rsidRPr="000250B9">
        <w:rPr>
          <w:rFonts w:ascii="Trebuchet MS" w:hAnsi="Trebuchet MS"/>
          <w:noProof/>
        </w:rPr>
        <w:t xml:space="preserve">. </w:t>
      </w:r>
    </w:p>
    <w:p w14:paraId="299967D8" w14:textId="26A9BD66" w:rsidR="00A91E2D" w:rsidRPr="000250B9" w:rsidRDefault="004E214B" w:rsidP="00D93E10">
      <w:pPr>
        <w:spacing w:after="0" w:line="240" w:lineRule="auto"/>
        <w:jc w:val="both"/>
        <w:rPr>
          <w:rFonts w:ascii="Trebuchet MS" w:hAnsi="Trebuchet MS"/>
          <w:noProof/>
        </w:rPr>
      </w:pPr>
      <w:r w:rsidRPr="000250B9">
        <w:rPr>
          <w:rFonts w:ascii="Trebuchet MS" w:hAnsi="Trebuchet MS"/>
          <w:b/>
          <w:noProof/>
        </w:rPr>
        <w:t>La criteriul 2, pct j</w:t>
      </w:r>
      <w:r w:rsidRPr="000250B9">
        <w:rPr>
          <w:rFonts w:ascii="Trebuchet MS" w:hAnsi="Trebuchet MS"/>
          <w:noProof/>
        </w:rPr>
        <w:t>, prin ”documente doveditoare” se înțelege contract pentru sediu, eventualele acte adiționale, însoțite de schițele și planurile clădirii unde să fie evidențiat spațiul care va fi pus la dispoziție pentru punctul de informare respectiv, conform contractului prezentat</w:t>
      </w:r>
      <w:r w:rsidR="00A91E2D" w:rsidRPr="000250B9">
        <w:rPr>
          <w:rFonts w:ascii="Trebuchet MS" w:hAnsi="Trebuchet MS"/>
          <w:noProof/>
        </w:rPr>
        <w:t xml:space="preserve">, și </w:t>
      </w:r>
      <w:r w:rsidR="00BA1B60" w:rsidRPr="000250B9">
        <w:rPr>
          <w:rFonts w:ascii="Trebuchet MS" w:hAnsi="Trebuchet MS"/>
          <w:noProof/>
        </w:rPr>
        <w:t xml:space="preserve">din care să rezulte </w:t>
      </w:r>
      <w:r w:rsidR="00A91E2D" w:rsidRPr="000250B9">
        <w:rPr>
          <w:rFonts w:ascii="Trebuchet MS" w:hAnsi="Trebuchet MS"/>
          <w:noProof/>
        </w:rPr>
        <w:t>că acest spațiu îndeplinește caracteristicile menționate</w:t>
      </w:r>
      <w:r w:rsidR="00C6781E" w:rsidRPr="000250B9">
        <w:rPr>
          <w:rFonts w:ascii="Trebuchet MS" w:hAnsi="Trebuchet MS"/>
          <w:noProof/>
        </w:rPr>
        <w:t xml:space="preserve"> în </w:t>
      </w:r>
      <w:r w:rsidR="00A91E2D" w:rsidRPr="000250B9">
        <w:rPr>
          <w:rFonts w:ascii="Trebuchet MS" w:hAnsi="Trebuchet MS"/>
          <w:i/>
          <w:noProof/>
        </w:rPr>
        <w:t xml:space="preserve">Anexa 2 Condiții de conformitate </w:t>
      </w:r>
      <w:r w:rsidR="00A91E2D" w:rsidRPr="000250B9">
        <w:rPr>
          <w:rFonts w:ascii="Trebuchet MS" w:hAnsi="Trebuchet MS"/>
          <w:noProof/>
        </w:rPr>
        <w:t>(inclusiv accesibilitatea pentru persoane cu handicap locomotor)</w:t>
      </w:r>
      <w:r w:rsidRPr="000250B9">
        <w:rPr>
          <w:rFonts w:ascii="Trebuchet MS" w:hAnsi="Trebuchet MS"/>
          <w:noProof/>
        </w:rPr>
        <w:t>.</w:t>
      </w:r>
      <w:r w:rsidR="00A91E2D" w:rsidRPr="000250B9">
        <w:rPr>
          <w:rFonts w:ascii="Trebuchet MS" w:hAnsi="Trebuchet MS"/>
          <w:noProof/>
        </w:rPr>
        <w:t xml:space="preserve"> În cazul în care spațiul nu este accesibilizat, între documentele justificative va fi inclus un angajament că organizatia va accesibiliza mediul fizic pentru asigurarea serviciilor de informare şi documentare adaptate persoanelor cu dizabilităţi, </w:t>
      </w:r>
      <w:r w:rsidR="00A91E2D" w:rsidRPr="000250B9">
        <w:rPr>
          <w:rFonts w:ascii="Trebuchet MS" w:hAnsi="Trebuchet MS"/>
        </w:rPr>
        <w:t>înainte de semnarea Acordului de parteneriat pentru depunerea proiectului, dar nu mai tarziu de 15 zile lucrătoare de data comunicării rezultatului final al procedurii de selecție</w:t>
      </w:r>
      <w:r w:rsidR="00A91E2D" w:rsidRPr="000250B9">
        <w:rPr>
          <w:rFonts w:ascii="Trebuchet MS" w:hAnsi="Trebuchet MS"/>
          <w:noProof/>
        </w:rPr>
        <w:t xml:space="preserve">. </w:t>
      </w:r>
    </w:p>
    <w:p w14:paraId="3E994CD3" w14:textId="7D3198E4" w:rsidR="004E214B" w:rsidRPr="000250B9" w:rsidRDefault="00197544" w:rsidP="00D93E10">
      <w:pPr>
        <w:spacing w:after="0" w:line="240" w:lineRule="auto"/>
        <w:jc w:val="both"/>
        <w:rPr>
          <w:rFonts w:ascii="Trebuchet MS" w:hAnsi="Trebuchet MS"/>
          <w:noProof/>
        </w:rPr>
      </w:pPr>
      <w:r w:rsidRPr="000250B9">
        <w:rPr>
          <w:rFonts w:ascii="Trebuchet MS" w:hAnsi="Trebuchet MS"/>
          <w:noProof/>
        </w:rPr>
        <w:t xml:space="preserve"> </w:t>
      </w:r>
      <w:r w:rsidR="004E214B" w:rsidRPr="000250B9">
        <w:rPr>
          <w:rFonts w:ascii="Trebuchet MS" w:hAnsi="Trebuchet MS"/>
        </w:rPr>
        <w:t>Contractul pentru sediu poate fi substituit de un Acord de principiu încheiat între organizația candidată și proprietarul spațiului propus, care să ateste că, în cazul în care candidatul respectiv va fi declarat câștigător, acordul va fi formalizat printr-un contract. Contractul de formalizare a Acordului de principiu va fi pus la dispoziția MDRAPFE înainte de semnarea Acordului de parteneriat pentru depunerea proiectului, dar nu mai tarziu de 15 zile lucrătoare de data comunicării rezultatului final al procedurii de selecție.</w:t>
      </w:r>
    </w:p>
    <w:p w14:paraId="630EE7D6" w14:textId="461187F4" w:rsidR="00D024F8" w:rsidRPr="000250B9" w:rsidRDefault="0006224D" w:rsidP="00D93E10">
      <w:pPr>
        <w:spacing w:after="0" w:line="240" w:lineRule="auto"/>
        <w:jc w:val="both"/>
        <w:rPr>
          <w:rFonts w:ascii="Trebuchet MS" w:hAnsi="Trebuchet MS"/>
        </w:rPr>
      </w:pPr>
      <w:r w:rsidRPr="000250B9">
        <w:rPr>
          <w:rFonts w:ascii="Trebuchet MS" w:hAnsi="Trebuchet MS"/>
        </w:rPr>
        <w:t>sau că el va fi accesibilizat înainte de semnarea Acordului de parteneriat pentru depunerea proiectului, dar nu mai tarziu de 15 zile lucrătoare de data comunicării rezultatului final al procedurii de selecție</w:t>
      </w:r>
      <w:r w:rsidR="00A91E2D" w:rsidRPr="000250B9">
        <w:rPr>
          <w:rFonts w:ascii="Trebuchet MS" w:hAnsi="Trebuchet MS"/>
        </w:rPr>
        <w:t xml:space="preserve"> (caz în care va fi depus un angajament </w:t>
      </w:r>
      <w:r w:rsidRPr="000250B9">
        <w:rPr>
          <w:rFonts w:ascii="Trebuchet MS" w:hAnsi="Trebuchet MS"/>
        </w:rPr>
        <w:t>.</w:t>
      </w:r>
    </w:p>
    <w:p w14:paraId="7AE7F0B1" w14:textId="788A0C83" w:rsidR="004E214B" w:rsidRPr="000250B9" w:rsidRDefault="004E214B" w:rsidP="00D93E10">
      <w:pPr>
        <w:spacing w:after="0" w:line="240" w:lineRule="auto"/>
        <w:jc w:val="both"/>
        <w:rPr>
          <w:rFonts w:ascii="Trebuchet MS" w:hAnsi="Trebuchet MS"/>
          <w:noProof/>
        </w:rPr>
      </w:pPr>
      <w:r w:rsidRPr="000250B9">
        <w:rPr>
          <w:rFonts w:ascii="Trebuchet MS" w:hAnsi="Trebuchet MS"/>
        </w:rPr>
        <w:lastRenderedPageBreak/>
        <w:t xml:space="preserve">La </w:t>
      </w:r>
      <w:r w:rsidRPr="000250B9">
        <w:rPr>
          <w:rFonts w:ascii="Trebuchet MS" w:hAnsi="Trebuchet MS"/>
          <w:b/>
        </w:rPr>
        <w:t>criteriul 2, pct l.</w:t>
      </w:r>
      <w:r w:rsidRPr="000250B9">
        <w:rPr>
          <w:rFonts w:ascii="Trebuchet MS" w:hAnsi="Trebuchet MS"/>
        </w:rPr>
        <w:t xml:space="preserve">, </w:t>
      </w:r>
      <w:r w:rsidR="00D024F8" w:rsidRPr="000250B9">
        <w:rPr>
          <w:rFonts w:ascii="Trebuchet MS" w:hAnsi="Trebuchet MS"/>
        </w:rPr>
        <w:t>d</w:t>
      </w:r>
      <w:r w:rsidR="00D024F8" w:rsidRPr="000250B9">
        <w:rPr>
          <w:rFonts w:ascii="Trebuchet MS" w:hAnsi="Trebuchet MS"/>
          <w:noProof/>
        </w:rPr>
        <w:t xml:space="preserve">ocumentele justificative respective vor avea numere de identificare, vor menționa tipul activităților din cadrul colaborării, durata și perioada și vor fi asumate atât de candidat cât și de partenerul său. De exemplu, contractele, acordurile, recomandările care nu au semnătura partenerului, care nu menționează perioada colaborării sau care nu au numere de inregistrare, nu vor fi luate în considerare la evaluare. </w:t>
      </w:r>
    </w:p>
    <w:p w14:paraId="1B5DFFBF" w14:textId="77777777" w:rsidR="006B2E21" w:rsidRPr="000250B9" w:rsidRDefault="00D52816" w:rsidP="00D93E10">
      <w:pPr>
        <w:spacing w:line="240" w:lineRule="auto"/>
        <w:jc w:val="both"/>
        <w:rPr>
          <w:rFonts w:ascii="Trebuchet MS" w:hAnsi="Trebuchet MS"/>
          <w:noProof/>
        </w:rPr>
      </w:pPr>
      <w:r w:rsidRPr="000250B9">
        <w:rPr>
          <w:rFonts w:ascii="Trebuchet MS" w:hAnsi="Trebuchet MS"/>
          <w:noProof/>
        </w:rPr>
        <w:t>Vor trece la Etapa 2</w:t>
      </w:r>
      <w:r w:rsidR="006B2E21" w:rsidRPr="000250B9">
        <w:rPr>
          <w:rFonts w:ascii="Trebuchet MS" w:hAnsi="Trebuchet MS"/>
          <w:noProof/>
        </w:rPr>
        <w:t xml:space="preserve"> acele candidaturi care au obținut  ”DA” la toate </w:t>
      </w:r>
      <w:r w:rsidR="00D17D25" w:rsidRPr="000250B9">
        <w:rPr>
          <w:rFonts w:ascii="Trebuchet MS" w:hAnsi="Trebuchet MS"/>
          <w:noProof/>
        </w:rPr>
        <w:t>criteriile</w:t>
      </w:r>
      <w:r w:rsidR="00810304" w:rsidRPr="000250B9">
        <w:rPr>
          <w:rFonts w:ascii="Trebuchet MS" w:hAnsi="Trebuchet MS"/>
          <w:noProof/>
        </w:rPr>
        <w:t>.</w:t>
      </w:r>
      <w:r w:rsidR="006B2E21" w:rsidRPr="000250B9">
        <w:rPr>
          <w:rFonts w:ascii="Trebuchet MS" w:hAnsi="Trebuchet MS"/>
          <w:noProof/>
        </w:rPr>
        <w:t xml:space="preserve"> </w:t>
      </w:r>
      <w:r w:rsidR="001C0C1A" w:rsidRPr="000250B9">
        <w:rPr>
          <w:rFonts w:ascii="Trebuchet MS" w:hAnsi="Trebuchet MS"/>
          <w:noProof/>
        </w:rPr>
        <w:t xml:space="preserve"> </w:t>
      </w:r>
    </w:p>
    <w:p w14:paraId="00290D78" w14:textId="77777777" w:rsidR="00205D6B" w:rsidRPr="000250B9" w:rsidRDefault="00205D6B" w:rsidP="00205D6B">
      <w:pPr>
        <w:spacing w:line="240" w:lineRule="auto"/>
        <w:rPr>
          <w:rFonts w:ascii="Trebuchet MS" w:hAnsi="Trebuchet MS"/>
          <w:b/>
          <w:noProof/>
        </w:rPr>
      </w:pPr>
      <w:r w:rsidRPr="000250B9">
        <w:rPr>
          <w:rFonts w:ascii="Trebuchet MS" w:hAnsi="Trebuchet MS"/>
          <w:b/>
          <w:noProof/>
        </w:rPr>
        <w:t xml:space="preserve">Etapa </w:t>
      </w:r>
      <w:r w:rsidR="00D52816" w:rsidRPr="000250B9">
        <w:rPr>
          <w:rFonts w:ascii="Trebuchet MS" w:hAnsi="Trebuchet MS"/>
          <w:b/>
          <w:noProof/>
        </w:rPr>
        <w:t>2</w:t>
      </w:r>
      <w:r w:rsidRPr="000250B9">
        <w:rPr>
          <w:rFonts w:ascii="Trebuchet MS" w:hAnsi="Trebuchet MS"/>
          <w:b/>
          <w:noProof/>
        </w:rPr>
        <w:t xml:space="preserve">: </w:t>
      </w:r>
      <w:r w:rsidR="00E16A83" w:rsidRPr="000250B9">
        <w:rPr>
          <w:rFonts w:ascii="Trebuchet MS" w:hAnsi="Trebuchet MS"/>
          <w:b/>
          <w:noProof/>
        </w:rPr>
        <w:t>E</w:t>
      </w:r>
      <w:r w:rsidR="0098416A" w:rsidRPr="000250B9">
        <w:rPr>
          <w:rFonts w:ascii="Trebuchet MS" w:hAnsi="Trebuchet MS"/>
          <w:b/>
          <w:noProof/>
        </w:rPr>
        <w:t>valuarea</w:t>
      </w:r>
      <w:r w:rsidRPr="000250B9">
        <w:rPr>
          <w:rFonts w:ascii="Trebuchet MS" w:hAnsi="Trebuchet MS"/>
          <w:b/>
          <w:noProof/>
        </w:rPr>
        <w:t xml:space="preserve"> îndeplinirii condițiilor specifice</w:t>
      </w:r>
    </w:p>
    <w:p w14:paraId="41F66838" w14:textId="77777777" w:rsidR="00333D21" w:rsidRPr="000250B9" w:rsidRDefault="00333D21" w:rsidP="00333D21">
      <w:pPr>
        <w:spacing w:line="240" w:lineRule="auto"/>
        <w:jc w:val="both"/>
        <w:rPr>
          <w:rFonts w:ascii="Trebuchet MS" w:hAnsi="Trebuchet MS"/>
          <w:b/>
          <w:noProof/>
        </w:rPr>
      </w:pPr>
      <w:r w:rsidRPr="000250B9">
        <w:rPr>
          <w:rFonts w:ascii="Trebuchet MS" w:hAnsi="Trebuchet MS"/>
          <w:noProof/>
        </w:rPr>
        <w:t xml:space="preserve">În această etapă se evaluează modul în care organizațiile solicitante răspund unor cerințe specifice în legătură cu </w:t>
      </w:r>
      <w:r w:rsidR="000A32F1" w:rsidRPr="000250B9">
        <w:rPr>
          <w:rFonts w:ascii="Trebuchet MS" w:hAnsi="Trebuchet MS"/>
          <w:noProof/>
        </w:rPr>
        <w:t>capacitatea</w:t>
      </w:r>
      <w:r w:rsidRPr="000250B9">
        <w:rPr>
          <w:rFonts w:ascii="Trebuchet MS" w:hAnsi="Trebuchet MS"/>
          <w:noProof/>
        </w:rPr>
        <w:t xml:space="preserve"> implementării în cele mai bune condiții a Acordului de parteneriat. </w:t>
      </w:r>
      <w:r w:rsidR="00AB423C" w:rsidRPr="000250B9">
        <w:rPr>
          <w:rFonts w:ascii="Trebuchet MS" w:hAnsi="Trebuchet MS"/>
          <w:noProof/>
        </w:rPr>
        <w:t xml:space="preserve">Evaluarea criteriilor și notarea vor avea loc exclusiv pe baza documentelor justificative </w:t>
      </w:r>
      <w:r w:rsidR="00E903FE" w:rsidRPr="000250B9">
        <w:rPr>
          <w:rFonts w:ascii="Trebuchet MS" w:hAnsi="Trebuchet MS"/>
          <w:noProof/>
        </w:rPr>
        <w:t>depuse</w:t>
      </w:r>
      <w:r w:rsidR="00AB423C" w:rsidRPr="000250B9">
        <w:rPr>
          <w:rFonts w:ascii="Trebuchet MS" w:hAnsi="Trebuchet MS"/>
          <w:noProof/>
        </w:rPr>
        <w:t>.</w:t>
      </w:r>
    </w:p>
    <w:tbl>
      <w:tblPr>
        <w:tblW w:w="98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
        <w:gridCol w:w="4197"/>
        <w:gridCol w:w="1487"/>
        <w:gridCol w:w="1276"/>
        <w:gridCol w:w="1276"/>
        <w:gridCol w:w="1194"/>
      </w:tblGrid>
      <w:tr w:rsidR="00EB65E5" w:rsidRPr="000250B9" w14:paraId="1BAF9D24" w14:textId="77777777" w:rsidTr="00F71837">
        <w:trPr>
          <w:trHeight w:val="336"/>
        </w:trPr>
        <w:tc>
          <w:tcPr>
            <w:tcW w:w="412" w:type="dxa"/>
            <w:vMerge w:val="restart"/>
            <w:shd w:val="clear" w:color="auto" w:fill="C6D7F0"/>
          </w:tcPr>
          <w:p w14:paraId="25090BF5" w14:textId="77777777" w:rsidR="00EB65E5" w:rsidRPr="000250B9" w:rsidRDefault="00EB65E5" w:rsidP="0098416A">
            <w:pPr>
              <w:spacing w:after="0" w:line="240" w:lineRule="auto"/>
              <w:jc w:val="center"/>
              <w:rPr>
                <w:rFonts w:ascii="Trebuchet MS" w:eastAsia="Calibri" w:hAnsi="Trebuchet MS" w:cs="Times New Roman"/>
                <w:b/>
                <w:color w:val="000000"/>
              </w:rPr>
            </w:pPr>
          </w:p>
        </w:tc>
        <w:tc>
          <w:tcPr>
            <w:tcW w:w="4197" w:type="dxa"/>
            <w:vMerge w:val="restart"/>
            <w:shd w:val="clear" w:color="auto" w:fill="C6D7F0"/>
            <w:noWrap/>
            <w:vAlign w:val="center"/>
          </w:tcPr>
          <w:p w14:paraId="671C6F2C" w14:textId="77777777" w:rsidR="00EB65E5" w:rsidRPr="000250B9" w:rsidRDefault="00EB65E5" w:rsidP="0098416A">
            <w:pPr>
              <w:spacing w:after="0" w:line="240" w:lineRule="auto"/>
              <w:jc w:val="center"/>
              <w:rPr>
                <w:rFonts w:ascii="Trebuchet MS" w:eastAsia="Calibri" w:hAnsi="Trebuchet MS" w:cs="Times New Roman"/>
                <w:b/>
                <w:color w:val="000000"/>
              </w:rPr>
            </w:pPr>
            <w:r w:rsidRPr="000250B9">
              <w:rPr>
                <w:rFonts w:ascii="Trebuchet MS" w:eastAsia="Calibri" w:hAnsi="Trebuchet MS" w:cs="Times New Roman"/>
                <w:b/>
                <w:color w:val="000000"/>
              </w:rPr>
              <w:t xml:space="preserve">Criterii </w:t>
            </w:r>
          </w:p>
        </w:tc>
        <w:tc>
          <w:tcPr>
            <w:tcW w:w="5233" w:type="dxa"/>
            <w:gridSpan w:val="4"/>
            <w:shd w:val="clear" w:color="auto" w:fill="C6D7F0"/>
            <w:noWrap/>
            <w:vAlign w:val="center"/>
          </w:tcPr>
          <w:p w14:paraId="48E1DB87" w14:textId="77777777" w:rsidR="00EB65E5" w:rsidRPr="000250B9" w:rsidRDefault="00EB65E5" w:rsidP="00D33EAC">
            <w:pPr>
              <w:spacing w:after="0" w:line="240" w:lineRule="auto"/>
              <w:jc w:val="center"/>
              <w:rPr>
                <w:rFonts w:ascii="Trebuchet MS" w:eastAsia="Calibri" w:hAnsi="Trebuchet MS" w:cs="Times New Roman"/>
                <w:b/>
                <w:color w:val="000000"/>
              </w:rPr>
            </w:pPr>
            <w:r w:rsidRPr="000250B9">
              <w:rPr>
                <w:rFonts w:ascii="Trebuchet MS" w:eastAsia="Calibri" w:hAnsi="Trebuchet MS" w:cs="Times New Roman"/>
                <w:b/>
                <w:color w:val="000000"/>
              </w:rPr>
              <w:t>Evaluare</w:t>
            </w:r>
          </w:p>
        </w:tc>
      </w:tr>
      <w:tr w:rsidR="00EB65E5" w:rsidRPr="000250B9" w14:paraId="045FBDFC" w14:textId="77777777" w:rsidTr="00F71837">
        <w:trPr>
          <w:trHeight w:val="650"/>
        </w:trPr>
        <w:tc>
          <w:tcPr>
            <w:tcW w:w="412" w:type="dxa"/>
            <w:vMerge/>
            <w:shd w:val="clear" w:color="auto" w:fill="C6D7F0"/>
          </w:tcPr>
          <w:p w14:paraId="3B2C326A" w14:textId="77777777" w:rsidR="00EB65E5" w:rsidRPr="000250B9" w:rsidRDefault="00EB65E5" w:rsidP="00D33EAC">
            <w:pPr>
              <w:spacing w:after="0" w:line="240" w:lineRule="auto"/>
              <w:jc w:val="center"/>
              <w:rPr>
                <w:rFonts w:ascii="Trebuchet MS" w:eastAsia="Calibri" w:hAnsi="Trebuchet MS" w:cs="Times New Roman"/>
                <w:color w:val="000000"/>
              </w:rPr>
            </w:pPr>
          </w:p>
        </w:tc>
        <w:tc>
          <w:tcPr>
            <w:tcW w:w="4197" w:type="dxa"/>
            <w:vMerge/>
            <w:shd w:val="clear" w:color="auto" w:fill="C6D7F0"/>
            <w:noWrap/>
            <w:vAlign w:val="center"/>
          </w:tcPr>
          <w:p w14:paraId="2996D929" w14:textId="77777777" w:rsidR="00EB65E5" w:rsidRPr="000250B9" w:rsidRDefault="00EB65E5" w:rsidP="00D33EAC">
            <w:pPr>
              <w:spacing w:after="0" w:line="240" w:lineRule="auto"/>
              <w:jc w:val="center"/>
              <w:rPr>
                <w:rFonts w:ascii="Trebuchet MS" w:eastAsia="Calibri" w:hAnsi="Trebuchet MS" w:cs="Times New Roman"/>
                <w:color w:val="000000"/>
              </w:rPr>
            </w:pPr>
          </w:p>
        </w:tc>
        <w:tc>
          <w:tcPr>
            <w:tcW w:w="1487" w:type="dxa"/>
            <w:shd w:val="clear" w:color="auto" w:fill="C6D7F0"/>
            <w:noWrap/>
            <w:vAlign w:val="center"/>
          </w:tcPr>
          <w:p w14:paraId="1B15CCC5" w14:textId="77777777" w:rsidR="00EB65E5" w:rsidRPr="000250B9" w:rsidRDefault="00EB65E5" w:rsidP="00D33EAC">
            <w:pPr>
              <w:spacing w:after="0" w:line="240" w:lineRule="auto"/>
              <w:jc w:val="center"/>
              <w:rPr>
                <w:rFonts w:ascii="Trebuchet MS" w:hAnsi="Trebuchet MS"/>
                <w:b/>
                <w:color w:val="000000"/>
              </w:rPr>
            </w:pPr>
            <w:r w:rsidRPr="000250B9">
              <w:rPr>
                <w:rFonts w:ascii="Trebuchet MS" w:hAnsi="Trebuchet MS"/>
                <w:b/>
                <w:color w:val="000000"/>
              </w:rPr>
              <w:t xml:space="preserve">Nivel foarte bun </w:t>
            </w:r>
          </w:p>
          <w:p w14:paraId="2E5D50FF" w14:textId="77777777" w:rsidR="00EB65E5" w:rsidRPr="000250B9" w:rsidRDefault="00EB65E5" w:rsidP="00852A3B">
            <w:pPr>
              <w:spacing w:after="0" w:line="240" w:lineRule="auto"/>
              <w:jc w:val="center"/>
              <w:rPr>
                <w:rFonts w:ascii="Trebuchet MS" w:hAnsi="Trebuchet MS"/>
                <w:b/>
                <w:color w:val="000000"/>
              </w:rPr>
            </w:pPr>
            <w:r w:rsidRPr="000250B9">
              <w:rPr>
                <w:rFonts w:ascii="Trebuchet MS" w:hAnsi="Trebuchet MS"/>
                <w:b/>
                <w:color w:val="000000"/>
              </w:rPr>
              <w:t>(3 puncte)</w:t>
            </w:r>
          </w:p>
        </w:tc>
        <w:tc>
          <w:tcPr>
            <w:tcW w:w="1276" w:type="dxa"/>
            <w:shd w:val="clear" w:color="auto" w:fill="C6D7F0"/>
            <w:vAlign w:val="center"/>
          </w:tcPr>
          <w:p w14:paraId="4CF91FA7" w14:textId="77777777" w:rsidR="00EB65E5" w:rsidRPr="000250B9" w:rsidRDefault="00EB65E5" w:rsidP="00D33EAC">
            <w:pPr>
              <w:spacing w:after="0" w:line="240" w:lineRule="auto"/>
              <w:jc w:val="center"/>
              <w:rPr>
                <w:rFonts w:ascii="Trebuchet MS" w:hAnsi="Trebuchet MS"/>
                <w:b/>
                <w:color w:val="000000"/>
              </w:rPr>
            </w:pPr>
            <w:r w:rsidRPr="000250B9">
              <w:rPr>
                <w:rFonts w:ascii="Trebuchet MS" w:hAnsi="Trebuchet MS"/>
                <w:b/>
                <w:color w:val="000000"/>
              </w:rPr>
              <w:t xml:space="preserve">Nivel bun </w:t>
            </w:r>
          </w:p>
          <w:p w14:paraId="0C401B6B" w14:textId="77777777" w:rsidR="00EB65E5" w:rsidRPr="000250B9" w:rsidRDefault="00EB65E5" w:rsidP="00852A3B">
            <w:pPr>
              <w:spacing w:after="0" w:line="240" w:lineRule="auto"/>
              <w:jc w:val="center"/>
              <w:rPr>
                <w:rFonts w:ascii="Trebuchet MS" w:hAnsi="Trebuchet MS"/>
                <w:b/>
                <w:color w:val="000000"/>
              </w:rPr>
            </w:pPr>
            <w:r w:rsidRPr="000250B9">
              <w:rPr>
                <w:rFonts w:ascii="Trebuchet MS" w:hAnsi="Trebuchet MS"/>
                <w:b/>
                <w:color w:val="000000"/>
              </w:rPr>
              <w:t>(2 puncte)</w:t>
            </w:r>
          </w:p>
        </w:tc>
        <w:tc>
          <w:tcPr>
            <w:tcW w:w="1276" w:type="dxa"/>
            <w:shd w:val="clear" w:color="auto" w:fill="C6D7F0"/>
            <w:vAlign w:val="center"/>
          </w:tcPr>
          <w:p w14:paraId="126891DE" w14:textId="77777777" w:rsidR="00EB65E5" w:rsidRPr="000250B9" w:rsidRDefault="00EB65E5" w:rsidP="00D33EAC">
            <w:pPr>
              <w:spacing w:after="0" w:line="240" w:lineRule="auto"/>
              <w:jc w:val="center"/>
              <w:rPr>
                <w:rFonts w:ascii="Trebuchet MS" w:hAnsi="Trebuchet MS"/>
                <w:b/>
                <w:color w:val="000000"/>
              </w:rPr>
            </w:pPr>
            <w:r w:rsidRPr="000250B9">
              <w:rPr>
                <w:rFonts w:ascii="Trebuchet MS" w:hAnsi="Trebuchet MS"/>
                <w:b/>
                <w:color w:val="000000"/>
              </w:rPr>
              <w:t>Nivel satisfăcător</w:t>
            </w:r>
          </w:p>
          <w:p w14:paraId="50B0BBC0" w14:textId="77777777" w:rsidR="00EB65E5" w:rsidRPr="000250B9" w:rsidRDefault="00EB65E5" w:rsidP="00D33EAC">
            <w:pPr>
              <w:spacing w:after="0" w:line="240" w:lineRule="auto"/>
              <w:jc w:val="center"/>
              <w:rPr>
                <w:rFonts w:ascii="Trebuchet MS" w:hAnsi="Trebuchet MS"/>
                <w:b/>
                <w:color w:val="000000"/>
              </w:rPr>
            </w:pPr>
            <w:r w:rsidRPr="000250B9">
              <w:rPr>
                <w:rFonts w:ascii="Trebuchet MS" w:hAnsi="Trebuchet MS"/>
                <w:b/>
                <w:color w:val="000000"/>
              </w:rPr>
              <w:t>(1 punct)</w:t>
            </w:r>
          </w:p>
        </w:tc>
        <w:tc>
          <w:tcPr>
            <w:tcW w:w="1194" w:type="dxa"/>
            <w:shd w:val="clear" w:color="auto" w:fill="C6D7F0"/>
          </w:tcPr>
          <w:p w14:paraId="3268CBED" w14:textId="77777777" w:rsidR="00EB65E5" w:rsidRPr="000250B9" w:rsidRDefault="00EB65E5" w:rsidP="00EB65E5">
            <w:pPr>
              <w:spacing w:after="0" w:line="240" w:lineRule="auto"/>
              <w:jc w:val="center"/>
              <w:rPr>
                <w:rFonts w:ascii="Trebuchet MS" w:hAnsi="Trebuchet MS"/>
                <w:b/>
                <w:color w:val="000000"/>
              </w:rPr>
            </w:pPr>
            <w:r w:rsidRPr="000250B9">
              <w:rPr>
                <w:rFonts w:ascii="Trebuchet MS" w:hAnsi="Trebuchet MS"/>
                <w:b/>
                <w:color w:val="000000"/>
              </w:rPr>
              <w:t>Cerință minimă</w:t>
            </w:r>
          </w:p>
          <w:p w14:paraId="271FA73E" w14:textId="5E6D016A" w:rsidR="00477940" w:rsidRPr="000250B9" w:rsidRDefault="00477940" w:rsidP="00EB65E5">
            <w:pPr>
              <w:spacing w:after="0" w:line="240" w:lineRule="auto"/>
              <w:jc w:val="center"/>
              <w:rPr>
                <w:rFonts w:ascii="Trebuchet MS" w:hAnsi="Trebuchet MS"/>
                <w:b/>
                <w:color w:val="000000"/>
              </w:rPr>
            </w:pPr>
          </w:p>
        </w:tc>
      </w:tr>
      <w:tr w:rsidR="00EB65E5" w:rsidRPr="000250B9" w14:paraId="54152CE0" w14:textId="77777777" w:rsidTr="00F71837">
        <w:trPr>
          <w:trHeight w:val="333"/>
        </w:trPr>
        <w:tc>
          <w:tcPr>
            <w:tcW w:w="412" w:type="dxa"/>
          </w:tcPr>
          <w:p w14:paraId="68081275" w14:textId="77777777" w:rsidR="00EB65E5" w:rsidRPr="000250B9" w:rsidRDefault="00F71837" w:rsidP="0098416A">
            <w:pPr>
              <w:spacing w:after="0" w:line="240" w:lineRule="auto"/>
              <w:rPr>
                <w:rFonts w:ascii="Trebuchet MS" w:hAnsi="Trebuchet MS"/>
              </w:rPr>
            </w:pPr>
            <w:r w:rsidRPr="000250B9">
              <w:rPr>
                <w:rFonts w:ascii="Trebuchet MS" w:hAnsi="Trebuchet MS"/>
              </w:rPr>
              <w:t>A.</w:t>
            </w:r>
          </w:p>
        </w:tc>
        <w:tc>
          <w:tcPr>
            <w:tcW w:w="4197" w:type="dxa"/>
            <w:shd w:val="clear" w:color="auto" w:fill="auto"/>
            <w:noWrap/>
            <w:vAlign w:val="center"/>
          </w:tcPr>
          <w:p w14:paraId="18B90F43" w14:textId="4CCCDC22" w:rsidR="00EB65E5" w:rsidRPr="000250B9" w:rsidRDefault="00DE4E4D" w:rsidP="00DE4E4D">
            <w:pPr>
              <w:spacing w:after="0" w:line="240" w:lineRule="auto"/>
              <w:rPr>
                <w:rFonts w:ascii="Trebuchet MS" w:eastAsia="Calibri" w:hAnsi="Trebuchet MS" w:cs="Times New Roman"/>
              </w:rPr>
            </w:pPr>
            <w:r w:rsidRPr="000250B9">
              <w:rPr>
                <w:rFonts w:ascii="Trebuchet MS" w:hAnsi="Trebuchet MS"/>
              </w:rPr>
              <w:t>C</w:t>
            </w:r>
            <w:r w:rsidR="00EB65E5" w:rsidRPr="000250B9">
              <w:rPr>
                <w:rFonts w:ascii="Trebuchet MS" w:hAnsi="Trebuchet MS"/>
              </w:rPr>
              <w:t>olaborare cu administrația publică și cu mediul privat</w:t>
            </w:r>
          </w:p>
        </w:tc>
        <w:tc>
          <w:tcPr>
            <w:tcW w:w="1487" w:type="dxa"/>
            <w:shd w:val="clear" w:color="auto" w:fill="auto"/>
            <w:noWrap/>
            <w:vAlign w:val="center"/>
          </w:tcPr>
          <w:p w14:paraId="0E8B4161" w14:textId="33C2ED3F" w:rsidR="00EB65E5" w:rsidRPr="000250B9" w:rsidRDefault="00477940" w:rsidP="00D17D25">
            <w:pPr>
              <w:spacing w:after="0" w:line="240" w:lineRule="auto"/>
              <w:rPr>
                <w:rFonts w:ascii="Trebuchet MS" w:hAnsi="Trebuchet MS"/>
              </w:rPr>
            </w:pPr>
            <w:r w:rsidRPr="000250B9">
              <w:rPr>
                <w:rFonts w:ascii="Trebuchet MS" w:hAnsi="Trebuchet MS"/>
              </w:rPr>
              <w:sym w:font="Symbol" w:char="F0B3"/>
            </w:r>
            <w:r w:rsidR="00EB65E5" w:rsidRPr="000250B9">
              <w:rPr>
                <w:rFonts w:ascii="Trebuchet MS" w:hAnsi="Trebuchet MS"/>
              </w:rPr>
              <w:t xml:space="preserve"> 10 ani</w:t>
            </w:r>
            <w:r w:rsidR="00353757" w:rsidRPr="000250B9">
              <w:rPr>
                <w:rFonts w:ascii="Trebuchet MS" w:hAnsi="Trebuchet MS"/>
              </w:rPr>
              <w:t xml:space="preserve"> (minim 120 luni)</w:t>
            </w:r>
          </w:p>
        </w:tc>
        <w:tc>
          <w:tcPr>
            <w:tcW w:w="1276" w:type="dxa"/>
            <w:shd w:val="clear" w:color="auto" w:fill="auto"/>
            <w:noWrap/>
            <w:vAlign w:val="center"/>
          </w:tcPr>
          <w:p w14:paraId="28FB0805" w14:textId="77777777" w:rsidR="00EB65E5" w:rsidRPr="000250B9" w:rsidRDefault="00477940" w:rsidP="00D17D25">
            <w:pPr>
              <w:spacing w:after="0" w:line="240" w:lineRule="auto"/>
              <w:rPr>
                <w:rFonts w:ascii="Trebuchet MS" w:hAnsi="Trebuchet MS"/>
              </w:rPr>
            </w:pPr>
            <w:r w:rsidRPr="000250B9">
              <w:rPr>
                <w:rFonts w:ascii="Trebuchet MS" w:hAnsi="Trebuchet MS"/>
              </w:rPr>
              <w:t>5</w:t>
            </w:r>
            <w:r w:rsidR="00EB65E5" w:rsidRPr="000250B9">
              <w:rPr>
                <w:rFonts w:ascii="Trebuchet MS" w:hAnsi="Trebuchet MS"/>
              </w:rPr>
              <w:t>-9 ani</w:t>
            </w:r>
          </w:p>
          <w:p w14:paraId="0F57D705" w14:textId="496BD643" w:rsidR="00477940" w:rsidRPr="000250B9" w:rsidRDefault="00477940" w:rsidP="00477940">
            <w:pPr>
              <w:spacing w:after="0" w:line="240" w:lineRule="auto"/>
              <w:rPr>
                <w:rFonts w:ascii="Trebuchet MS" w:hAnsi="Trebuchet MS"/>
              </w:rPr>
            </w:pPr>
            <w:r w:rsidRPr="000250B9">
              <w:rPr>
                <w:rFonts w:ascii="Trebuchet MS" w:hAnsi="Trebuchet MS"/>
              </w:rPr>
              <w:t>(minim 60 luni)</w:t>
            </w:r>
          </w:p>
        </w:tc>
        <w:tc>
          <w:tcPr>
            <w:tcW w:w="1276" w:type="dxa"/>
            <w:shd w:val="clear" w:color="auto" w:fill="auto"/>
            <w:noWrap/>
            <w:vAlign w:val="center"/>
          </w:tcPr>
          <w:p w14:paraId="37E097CF" w14:textId="29406697" w:rsidR="00EB65E5" w:rsidRPr="000250B9" w:rsidRDefault="00EB65E5" w:rsidP="00477940">
            <w:pPr>
              <w:spacing w:after="0" w:line="240" w:lineRule="auto"/>
              <w:rPr>
                <w:rFonts w:ascii="Trebuchet MS" w:hAnsi="Trebuchet MS"/>
              </w:rPr>
            </w:pPr>
            <w:r w:rsidRPr="000250B9">
              <w:rPr>
                <w:rFonts w:ascii="Trebuchet MS" w:hAnsi="Trebuchet MS"/>
              </w:rPr>
              <w:t>4 ani</w:t>
            </w:r>
            <w:r w:rsidR="00477940" w:rsidRPr="000250B9">
              <w:rPr>
                <w:rFonts w:ascii="Trebuchet MS" w:hAnsi="Trebuchet MS"/>
              </w:rPr>
              <w:t xml:space="preserve"> (minim 48 luni)</w:t>
            </w:r>
          </w:p>
        </w:tc>
        <w:tc>
          <w:tcPr>
            <w:tcW w:w="1194" w:type="dxa"/>
            <w:vAlign w:val="center"/>
          </w:tcPr>
          <w:p w14:paraId="3E2CB47E" w14:textId="16DC1B73" w:rsidR="00EB65E5" w:rsidRPr="000250B9" w:rsidRDefault="00EB65E5" w:rsidP="00C1048C">
            <w:pPr>
              <w:spacing w:after="0" w:line="240" w:lineRule="auto"/>
              <w:rPr>
                <w:rFonts w:ascii="Trebuchet MS" w:hAnsi="Trebuchet MS"/>
              </w:rPr>
            </w:pPr>
            <w:r w:rsidRPr="000250B9">
              <w:rPr>
                <w:rFonts w:ascii="Trebuchet MS" w:hAnsi="Trebuchet MS"/>
              </w:rPr>
              <w:t>3 ani</w:t>
            </w:r>
            <w:r w:rsidR="00477940" w:rsidRPr="000250B9">
              <w:rPr>
                <w:rFonts w:ascii="Trebuchet MS" w:hAnsi="Trebuchet MS"/>
              </w:rPr>
              <w:t xml:space="preserve"> (minim 36 luni)</w:t>
            </w:r>
          </w:p>
        </w:tc>
      </w:tr>
      <w:tr w:rsidR="00EB65E5" w:rsidRPr="000250B9" w14:paraId="1DC3C7AD" w14:textId="77777777" w:rsidTr="00F71837">
        <w:trPr>
          <w:trHeight w:val="323"/>
        </w:trPr>
        <w:tc>
          <w:tcPr>
            <w:tcW w:w="412" w:type="dxa"/>
          </w:tcPr>
          <w:p w14:paraId="4B6764D1" w14:textId="77777777" w:rsidR="00EB65E5" w:rsidRPr="000250B9" w:rsidRDefault="00F71837" w:rsidP="00852A3B">
            <w:pPr>
              <w:spacing w:after="0" w:line="240" w:lineRule="auto"/>
              <w:rPr>
                <w:rFonts w:ascii="Trebuchet MS" w:eastAsia="Calibri" w:hAnsi="Trebuchet MS"/>
              </w:rPr>
            </w:pPr>
            <w:r w:rsidRPr="000250B9">
              <w:rPr>
                <w:rFonts w:ascii="Trebuchet MS" w:eastAsia="Calibri" w:hAnsi="Trebuchet MS"/>
              </w:rPr>
              <w:t>B.</w:t>
            </w:r>
          </w:p>
        </w:tc>
        <w:tc>
          <w:tcPr>
            <w:tcW w:w="4197" w:type="dxa"/>
            <w:shd w:val="clear" w:color="auto" w:fill="auto"/>
            <w:noWrap/>
            <w:vAlign w:val="center"/>
          </w:tcPr>
          <w:p w14:paraId="58937ECA" w14:textId="62D3B149" w:rsidR="00EB65E5" w:rsidRPr="000250B9" w:rsidRDefault="00EB65E5" w:rsidP="00DE4E4D">
            <w:pPr>
              <w:spacing w:after="0" w:line="240" w:lineRule="auto"/>
              <w:rPr>
                <w:rFonts w:ascii="Trebuchet MS" w:eastAsia="Calibri" w:hAnsi="Trebuchet MS"/>
              </w:rPr>
            </w:pPr>
            <w:r w:rsidRPr="000250B9">
              <w:rPr>
                <w:rFonts w:ascii="Trebuchet MS" w:eastAsia="Calibri" w:hAnsi="Trebuchet MS"/>
              </w:rPr>
              <w:t xml:space="preserve">Derulează activități </w:t>
            </w:r>
            <w:r w:rsidR="00DE4E4D" w:rsidRPr="000250B9">
              <w:rPr>
                <w:rFonts w:ascii="Trebuchet MS" w:eastAsia="Calibri" w:hAnsi="Trebuchet MS"/>
              </w:rPr>
              <w:t xml:space="preserve">de </w:t>
            </w:r>
            <w:r w:rsidRPr="000250B9">
              <w:rPr>
                <w:rFonts w:ascii="Trebuchet MS" w:eastAsia="Calibri" w:hAnsi="Trebuchet MS"/>
              </w:rPr>
              <w:t>diseminare de informații referit</w:t>
            </w:r>
            <w:r w:rsidR="00DE4E4D" w:rsidRPr="000250B9">
              <w:rPr>
                <w:rFonts w:ascii="Trebuchet MS" w:eastAsia="Calibri" w:hAnsi="Trebuchet MS"/>
              </w:rPr>
              <w:t>or la oportunități de finanțare</w:t>
            </w:r>
          </w:p>
        </w:tc>
        <w:tc>
          <w:tcPr>
            <w:tcW w:w="1487" w:type="dxa"/>
            <w:shd w:val="clear" w:color="auto" w:fill="auto"/>
            <w:noWrap/>
            <w:vAlign w:val="center"/>
          </w:tcPr>
          <w:p w14:paraId="38D5EE2F" w14:textId="77777777" w:rsidR="00EB65E5" w:rsidRPr="000250B9" w:rsidRDefault="00EB65E5" w:rsidP="00D17D25">
            <w:pPr>
              <w:spacing w:after="0" w:line="240" w:lineRule="auto"/>
              <w:rPr>
                <w:rFonts w:ascii="Trebuchet MS" w:hAnsi="Trebuchet MS"/>
              </w:rPr>
            </w:pPr>
            <w:r w:rsidRPr="000250B9">
              <w:rPr>
                <w:rFonts w:ascii="Trebuchet MS" w:hAnsi="Trebuchet MS"/>
              </w:rPr>
              <w:sym w:font="Symbol" w:char="F0B3"/>
            </w:r>
            <w:r w:rsidRPr="000250B9">
              <w:rPr>
                <w:rFonts w:ascii="Trebuchet MS" w:hAnsi="Trebuchet MS"/>
              </w:rPr>
              <w:t xml:space="preserve"> 7 ani</w:t>
            </w:r>
          </w:p>
          <w:p w14:paraId="2D73F58F" w14:textId="3E678DB2" w:rsidR="00353757" w:rsidRPr="000250B9" w:rsidRDefault="00353757" w:rsidP="00353757">
            <w:pPr>
              <w:spacing w:after="0" w:line="240" w:lineRule="auto"/>
              <w:rPr>
                <w:rFonts w:ascii="Trebuchet MS" w:hAnsi="Trebuchet MS"/>
              </w:rPr>
            </w:pPr>
            <w:r w:rsidRPr="000250B9">
              <w:rPr>
                <w:rFonts w:ascii="Trebuchet MS" w:hAnsi="Trebuchet MS"/>
              </w:rPr>
              <w:t>(minim 84 luni)</w:t>
            </w:r>
          </w:p>
        </w:tc>
        <w:tc>
          <w:tcPr>
            <w:tcW w:w="1276" w:type="dxa"/>
            <w:shd w:val="clear" w:color="auto" w:fill="auto"/>
            <w:noWrap/>
            <w:vAlign w:val="center"/>
          </w:tcPr>
          <w:p w14:paraId="7F04E696" w14:textId="77777777" w:rsidR="00EB65E5" w:rsidRPr="000250B9" w:rsidRDefault="00EB65E5" w:rsidP="00403692">
            <w:pPr>
              <w:spacing w:after="0" w:line="240" w:lineRule="auto"/>
              <w:rPr>
                <w:rFonts w:ascii="Trebuchet MS" w:hAnsi="Trebuchet MS"/>
              </w:rPr>
            </w:pPr>
            <w:r w:rsidRPr="000250B9">
              <w:rPr>
                <w:rFonts w:ascii="Trebuchet MS" w:hAnsi="Trebuchet MS"/>
              </w:rPr>
              <w:t>6 ani</w:t>
            </w:r>
          </w:p>
          <w:p w14:paraId="54A0312F" w14:textId="1A909CA4" w:rsidR="00353757" w:rsidRPr="000250B9" w:rsidRDefault="00353757" w:rsidP="00353757">
            <w:pPr>
              <w:spacing w:after="0" w:line="240" w:lineRule="auto"/>
              <w:rPr>
                <w:rFonts w:ascii="Trebuchet MS" w:hAnsi="Trebuchet MS"/>
              </w:rPr>
            </w:pPr>
            <w:r w:rsidRPr="000250B9">
              <w:rPr>
                <w:rFonts w:ascii="Trebuchet MS" w:hAnsi="Trebuchet MS"/>
              </w:rPr>
              <w:t>(minim 72 luni)</w:t>
            </w:r>
          </w:p>
        </w:tc>
        <w:tc>
          <w:tcPr>
            <w:tcW w:w="1276" w:type="dxa"/>
            <w:shd w:val="clear" w:color="auto" w:fill="auto"/>
            <w:noWrap/>
            <w:vAlign w:val="center"/>
          </w:tcPr>
          <w:p w14:paraId="208BC7CB" w14:textId="19EEF39F" w:rsidR="00EB65E5" w:rsidRPr="000250B9" w:rsidRDefault="007B2F5F" w:rsidP="00403692">
            <w:pPr>
              <w:spacing w:after="0" w:line="240" w:lineRule="auto"/>
              <w:rPr>
                <w:rFonts w:ascii="Trebuchet MS" w:hAnsi="Trebuchet MS"/>
              </w:rPr>
            </w:pPr>
            <w:r w:rsidRPr="000250B9">
              <w:rPr>
                <w:rFonts w:ascii="Trebuchet MS" w:hAnsi="Trebuchet MS"/>
              </w:rPr>
              <w:t xml:space="preserve">5 </w:t>
            </w:r>
            <w:r w:rsidR="00EB65E5" w:rsidRPr="000250B9">
              <w:rPr>
                <w:rFonts w:ascii="Trebuchet MS" w:hAnsi="Trebuchet MS"/>
              </w:rPr>
              <w:t>ani</w:t>
            </w:r>
            <w:r w:rsidR="00353757" w:rsidRPr="000250B9">
              <w:rPr>
                <w:rFonts w:ascii="Trebuchet MS" w:hAnsi="Trebuchet MS"/>
              </w:rPr>
              <w:t xml:space="preserve"> (minim 60 luni)</w:t>
            </w:r>
          </w:p>
        </w:tc>
        <w:tc>
          <w:tcPr>
            <w:tcW w:w="1194" w:type="dxa"/>
            <w:vAlign w:val="center"/>
          </w:tcPr>
          <w:p w14:paraId="58146A9E" w14:textId="77777777" w:rsidR="00EB65E5" w:rsidRPr="000250B9" w:rsidRDefault="007B2F5F" w:rsidP="00C1048C">
            <w:pPr>
              <w:spacing w:after="0" w:line="240" w:lineRule="auto"/>
              <w:rPr>
                <w:rFonts w:ascii="Trebuchet MS" w:hAnsi="Trebuchet MS"/>
              </w:rPr>
            </w:pPr>
            <w:r w:rsidRPr="000250B9">
              <w:rPr>
                <w:rFonts w:ascii="Trebuchet MS" w:hAnsi="Trebuchet MS"/>
              </w:rPr>
              <w:t xml:space="preserve">4 </w:t>
            </w:r>
            <w:r w:rsidR="00EB65E5" w:rsidRPr="000250B9">
              <w:rPr>
                <w:rFonts w:ascii="Trebuchet MS" w:hAnsi="Trebuchet MS"/>
              </w:rPr>
              <w:t>ani</w:t>
            </w:r>
          </w:p>
          <w:p w14:paraId="2D7C89EB" w14:textId="368B39DB" w:rsidR="00353757" w:rsidRPr="000250B9" w:rsidRDefault="00353757" w:rsidP="00C1048C">
            <w:pPr>
              <w:spacing w:after="0" w:line="240" w:lineRule="auto"/>
              <w:rPr>
                <w:rFonts w:ascii="Trebuchet MS" w:hAnsi="Trebuchet MS"/>
              </w:rPr>
            </w:pPr>
            <w:r w:rsidRPr="000250B9">
              <w:rPr>
                <w:rFonts w:ascii="Trebuchet MS" w:hAnsi="Trebuchet MS"/>
              </w:rPr>
              <w:t>(minim 48 luni)</w:t>
            </w:r>
          </w:p>
        </w:tc>
      </w:tr>
      <w:tr w:rsidR="00EB65E5" w:rsidRPr="000250B9" w14:paraId="29A8EA70" w14:textId="77777777" w:rsidTr="00F71837">
        <w:trPr>
          <w:trHeight w:val="350"/>
        </w:trPr>
        <w:tc>
          <w:tcPr>
            <w:tcW w:w="412" w:type="dxa"/>
          </w:tcPr>
          <w:p w14:paraId="36F34AB5" w14:textId="5687CD2E" w:rsidR="000E4855" w:rsidRPr="000250B9" w:rsidRDefault="00D93E10" w:rsidP="000A32F1">
            <w:pPr>
              <w:spacing w:after="0" w:line="240" w:lineRule="auto"/>
              <w:rPr>
                <w:rFonts w:ascii="Trebuchet MS" w:hAnsi="Trebuchet MS"/>
                <w:noProof/>
              </w:rPr>
            </w:pPr>
            <w:r w:rsidRPr="000250B9">
              <w:rPr>
                <w:rFonts w:ascii="Trebuchet MS" w:hAnsi="Trebuchet MS"/>
                <w:noProof/>
              </w:rPr>
              <w:t>C</w:t>
            </w:r>
            <w:r w:rsidR="000E4855" w:rsidRPr="000250B9">
              <w:rPr>
                <w:rFonts w:ascii="Trebuchet MS" w:hAnsi="Trebuchet MS"/>
                <w:noProof/>
              </w:rPr>
              <w:t>.</w:t>
            </w:r>
          </w:p>
        </w:tc>
        <w:tc>
          <w:tcPr>
            <w:tcW w:w="4197" w:type="dxa"/>
            <w:shd w:val="clear" w:color="auto" w:fill="auto"/>
            <w:noWrap/>
            <w:vAlign w:val="center"/>
          </w:tcPr>
          <w:p w14:paraId="2E85BFCC" w14:textId="7FCD1462" w:rsidR="00EB65E5" w:rsidRPr="000250B9" w:rsidRDefault="00E00E1E" w:rsidP="000A32F1">
            <w:pPr>
              <w:spacing w:after="0" w:line="240" w:lineRule="auto"/>
              <w:rPr>
                <w:rFonts w:ascii="Trebuchet MS" w:hAnsi="Trebuchet MS"/>
                <w:noProof/>
              </w:rPr>
            </w:pPr>
            <w:r w:rsidRPr="000250B9">
              <w:rPr>
                <w:rFonts w:ascii="Trebuchet MS" w:hAnsi="Trebuchet MS"/>
              </w:rPr>
              <w:t xml:space="preserve"> </w:t>
            </w:r>
            <w:r w:rsidRPr="000250B9">
              <w:rPr>
                <w:rFonts w:ascii="Trebuchet MS" w:hAnsi="Trebuchet MS"/>
                <w:noProof/>
              </w:rPr>
              <w:t>Capacitatea administrativă necesară implicării în activități de natura celor pentru care se organizează selecția</w:t>
            </w:r>
          </w:p>
        </w:tc>
        <w:tc>
          <w:tcPr>
            <w:tcW w:w="1487" w:type="dxa"/>
            <w:shd w:val="clear" w:color="auto" w:fill="auto"/>
            <w:noWrap/>
            <w:vAlign w:val="center"/>
          </w:tcPr>
          <w:p w14:paraId="5C1BB7DE" w14:textId="50C66A5D" w:rsidR="00EB65E5" w:rsidRPr="000250B9" w:rsidRDefault="00E00E1E" w:rsidP="00DE4E4D">
            <w:pPr>
              <w:spacing w:after="0" w:line="240" w:lineRule="auto"/>
              <w:rPr>
                <w:rFonts w:ascii="Trebuchet MS" w:hAnsi="Trebuchet MS"/>
              </w:rPr>
            </w:pPr>
            <w:r w:rsidRPr="000250B9">
              <w:rPr>
                <w:rFonts w:ascii="Trebuchet MS" w:hAnsi="Trebuchet MS"/>
              </w:rPr>
              <w:sym w:font="Symbol" w:char="F0B3"/>
            </w:r>
            <w:r w:rsidR="00353757" w:rsidRPr="000250B9">
              <w:rPr>
                <w:rFonts w:ascii="Trebuchet MS" w:hAnsi="Trebuchet MS"/>
              </w:rPr>
              <w:t xml:space="preserve"> 121</w:t>
            </w:r>
            <w:r w:rsidR="00DE4E4D" w:rsidRPr="000250B9">
              <w:rPr>
                <w:rFonts w:ascii="Trebuchet MS" w:hAnsi="Trebuchet MS"/>
              </w:rPr>
              <w:t xml:space="preserve"> </w:t>
            </w:r>
            <w:r w:rsidRPr="000250B9">
              <w:rPr>
                <w:rFonts w:ascii="Trebuchet MS" w:hAnsi="Trebuchet MS"/>
              </w:rPr>
              <w:t>angajați</w:t>
            </w:r>
          </w:p>
        </w:tc>
        <w:tc>
          <w:tcPr>
            <w:tcW w:w="1276" w:type="dxa"/>
            <w:shd w:val="clear" w:color="auto" w:fill="auto"/>
            <w:noWrap/>
            <w:vAlign w:val="center"/>
          </w:tcPr>
          <w:p w14:paraId="2E69B9C8" w14:textId="7224C29A" w:rsidR="00EB65E5" w:rsidRPr="000250B9" w:rsidRDefault="00353757" w:rsidP="008D69BE">
            <w:pPr>
              <w:spacing w:after="0" w:line="240" w:lineRule="auto"/>
              <w:rPr>
                <w:rFonts w:ascii="Trebuchet MS" w:hAnsi="Trebuchet MS"/>
              </w:rPr>
            </w:pPr>
            <w:r w:rsidRPr="000250B9">
              <w:rPr>
                <w:rFonts w:ascii="Trebuchet MS" w:hAnsi="Trebuchet MS"/>
              </w:rPr>
              <w:t xml:space="preserve">101-120 </w:t>
            </w:r>
            <w:r w:rsidR="00E00E1E" w:rsidRPr="000250B9">
              <w:rPr>
                <w:rFonts w:ascii="Trebuchet MS" w:hAnsi="Trebuchet MS"/>
              </w:rPr>
              <w:t>angajați</w:t>
            </w:r>
          </w:p>
        </w:tc>
        <w:tc>
          <w:tcPr>
            <w:tcW w:w="1276" w:type="dxa"/>
            <w:shd w:val="clear" w:color="auto" w:fill="auto"/>
            <w:noWrap/>
            <w:vAlign w:val="center"/>
          </w:tcPr>
          <w:p w14:paraId="29090A58" w14:textId="3BA633FA" w:rsidR="00EB65E5" w:rsidRPr="000250B9" w:rsidRDefault="00353757" w:rsidP="00353757">
            <w:pPr>
              <w:spacing w:after="0" w:line="240" w:lineRule="auto"/>
              <w:rPr>
                <w:rFonts w:ascii="Trebuchet MS" w:hAnsi="Trebuchet MS"/>
              </w:rPr>
            </w:pPr>
            <w:r w:rsidRPr="000250B9">
              <w:rPr>
                <w:rFonts w:ascii="Trebuchet MS" w:hAnsi="Trebuchet MS"/>
              </w:rPr>
              <w:t xml:space="preserve">81 – 100 </w:t>
            </w:r>
            <w:r w:rsidR="00E00E1E" w:rsidRPr="000250B9">
              <w:rPr>
                <w:rFonts w:ascii="Trebuchet MS" w:hAnsi="Trebuchet MS"/>
              </w:rPr>
              <w:t>angajați</w:t>
            </w:r>
          </w:p>
        </w:tc>
        <w:tc>
          <w:tcPr>
            <w:tcW w:w="1194" w:type="dxa"/>
          </w:tcPr>
          <w:p w14:paraId="5ADE9FE5" w14:textId="09631B18" w:rsidR="00EB65E5" w:rsidRPr="000250B9" w:rsidRDefault="00DE4E4D" w:rsidP="008D69BE">
            <w:pPr>
              <w:spacing w:after="0" w:line="240" w:lineRule="auto"/>
              <w:rPr>
                <w:rFonts w:ascii="Trebuchet MS" w:hAnsi="Trebuchet MS"/>
              </w:rPr>
            </w:pPr>
            <w:r w:rsidRPr="000250B9">
              <w:rPr>
                <w:rFonts w:ascii="Trebuchet MS" w:hAnsi="Trebuchet MS"/>
              </w:rPr>
              <w:t>8</w:t>
            </w:r>
            <w:r w:rsidR="00E00E1E" w:rsidRPr="000250B9">
              <w:rPr>
                <w:rFonts w:ascii="Trebuchet MS" w:hAnsi="Trebuchet MS"/>
              </w:rPr>
              <w:t>0 angajati</w:t>
            </w:r>
          </w:p>
        </w:tc>
      </w:tr>
    </w:tbl>
    <w:p w14:paraId="503680C9" w14:textId="20261E3B" w:rsidR="00EC499F" w:rsidRPr="000250B9" w:rsidRDefault="00E00E1E" w:rsidP="00205D6B">
      <w:pPr>
        <w:spacing w:line="240" w:lineRule="auto"/>
        <w:rPr>
          <w:rFonts w:ascii="Trebuchet MS" w:hAnsi="Trebuchet MS"/>
          <w:noProof/>
        </w:rPr>
      </w:pPr>
      <w:r w:rsidRPr="000250B9">
        <w:rPr>
          <w:rFonts w:ascii="Trebuchet MS" w:hAnsi="Trebuchet MS"/>
          <w:noProof/>
        </w:rPr>
        <w:t xml:space="preserve"> </w:t>
      </w:r>
    </w:p>
    <w:p w14:paraId="74FCBF9C" w14:textId="77777777" w:rsidR="00AB423C" w:rsidRPr="000250B9" w:rsidRDefault="00AB423C" w:rsidP="00AB423C">
      <w:pPr>
        <w:spacing w:line="240" w:lineRule="auto"/>
        <w:rPr>
          <w:rFonts w:ascii="Trebuchet MS" w:hAnsi="Trebuchet MS"/>
          <w:b/>
          <w:noProof/>
        </w:rPr>
      </w:pPr>
      <w:r w:rsidRPr="000250B9">
        <w:rPr>
          <w:rFonts w:ascii="Trebuchet MS" w:hAnsi="Trebuchet MS"/>
          <w:b/>
          <w:noProof/>
        </w:rPr>
        <w:t xml:space="preserve">Etapa </w:t>
      </w:r>
      <w:r w:rsidR="00D52816" w:rsidRPr="000250B9">
        <w:rPr>
          <w:rFonts w:ascii="Trebuchet MS" w:hAnsi="Trebuchet MS"/>
          <w:b/>
          <w:noProof/>
        </w:rPr>
        <w:t>3</w:t>
      </w:r>
      <w:r w:rsidRPr="000250B9">
        <w:rPr>
          <w:rFonts w:ascii="Trebuchet MS" w:hAnsi="Trebuchet MS"/>
          <w:b/>
          <w:noProof/>
        </w:rPr>
        <w:t xml:space="preserve">: </w:t>
      </w:r>
      <w:r w:rsidR="009D559E" w:rsidRPr="000250B9">
        <w:rPr>
          <w:rFonts w:ascii="Trebuchet MS" w:hAnsi="Trebuchet MS"/>
          <w:b/>
          <w:noProof/>
        </w:rPr>
        <w:t xml:space="preserve">Stabilirea rezultatelor, </w:t>
      </w:r>
      <w:r w:rsidRPr="000250B9">
        <w:rPr>
          <w:rFonts w:ascii="Trebuchet MS" w:hAnsi="Trebuchet MS"/>
          <w:b/>
          <w:noProof/>
        </w:rPr>
        <w:t>selectarea partenerului</w:t>
      </w:r>
      <w:r w:rsidR="009D559E" w:rsidRPr="000250B9">
        <w:rPr>
          <w:rFonts w:ascii="Trebuchet MS" w:hAnsi="Trebuchet MS"/>
          <w:b/>
          <w:noProof/>
        </w:rPr>
        <w:t xml:space="preserve"> și contractarea</w:t>
      </w:r>
    </w:p>
    <w:p w14:paraId="1F4FBFC1" w14:textId="77777777" w:rsidR="00AB423C" w:rsidRPr="000250B9" w:rsidRDefault="00AB423C" w:rsidP="00AB423C">
      <w:pPr>
        <w:spacing w:after="0" w:line="240" w:lineRule="auto"/>
        <w:jc w:val="both"/>
        <w:rPr>
          <w:rFonts w:ascii="Trebuchet MS" w:hAnsi="Trebuchet MS"/>
          <w:noProof/>
        </w:rPr>
      </w:pPr>
      <w:r w:rsidRPr="000250B9">
        <w:rPr>
          <w:rFonts w:ascii="Trebuchet MS" w:hAnsi="Trebuchet MS"/>
          <w:noProof/>
        </w:rPr>
        <w:t xml:space="preserve">În această etapă se </w:t>
      </w:r>
      <w:r w:rsidR="009D559E" w:rsidRPr="000250B9">
        <w:rPr>
          <w:rFonts w:ascii="Trebuchet MS" w:hAnsi="Trebuchet MS"/>
          <w:noProof/>
        </w:rPr>
        <w:t>însumează punctajele acordate fiecărei candidaturi și se întocmește o ierarhie, organizația a cărei candidaturi a parcurs toate etapele și a obținut cel mai mare punctaj fiind cea selectată ca partener.</w:t>
      </w:r>
    </w:p>
    <w:p w14:paraId="52A29E1A" w14:textId="19D39013" w:rsidR="000E4855" w:rsidRPr="000250B9" w:rsidRDefault="009077A7" w:rsidP="009077A7">
      <w:pPr>
        <w:spacing w:after="0" w:line="240" w:lineRule="auto"/>
        <w:jc w:val="both"/>
        <w:rPr>
          <w:rFonts w:ascii="Trebuchet MS" w:hAnsi="Trebuchet MS"/>
          <w:noProof/>
        </w:rPr>
      </w:pPr>
      <w:r w:rsidRPr="000250B9">
        <w:rPr>
          <w:rFonts w:ascii="Trebuchet MS" w:hAnsi="Trebuchet MS"/>
          <w:noProof/>
        </w:rPr>
        <w:t xml:space="preserve">Punctarea </w:t>
      </w:r>
      <w:r w:rsidR="000E4855" w:rsidRPr="000250B9">
        <w:rPr>
          <w:rFonts w:ascii="Trebuchet MS" w:hAnsi="Trebuchet MS"/>
          <w:noProof/>
        </w:rPr>
        <w:t>pentru criteriile specifice A</w:t>
      </w:r>
      <w:r w:rsidR="00D93E10" w:rsidRPr="000250B9">
        <w:rPr>
          <w:rFonts w:ascii="Trebuchet MS" w:hAnsi="Trebuchet MS"/>
          <w:noProof/>
        </w:rPr>
        <w:t xml:space="preserve"> și B </w:t>
      </w:r>
      <w:r w:rsidRPr="000250B9">
        <w:rPr>
          <w:rFonts w:ascii="Trebuchet MS" w:hAnsi="Trebuchet MS"/>
          <w:noProof/>
        </w:rPr>
        <w:t xml:space="preserve">se face pentru fiecare </w:t>
      </w:r>
      <w:r w:rsidR="004C68B7" w:rsidRPr="000250B9">
        <w:rPr>
          <w:rFonts w:ascii="Trebuchet MS" w:hAnsi="Trebuchet MS"/>
          <w:noProof/>
        </w:rPr>
        <w:t>organizație constituită</w:t>
      </w:r>
      <w:r w:rsidRPr="000250B9">
        <w:rPr>
          <w:rFonts w:ascii="Trebuchet MS" w:hAnsi="Trebuchet MS"/>
          <w:noProof/>
        </w:rPr>
        <w:t xml:space="preserve"> juridic.</w:t>
      </w:r>
      <w:r w:rsidR="00D93E10" w:rsidRPr="000250B9">
        <w:rPr>
          <w:rFonts w:ascii="Trebuchet MS" w:hAnsi="Trebuchet MS"/>
          <w:noProof/>
        </w:rPr>
        <w:t xml:space="preserve"> </w:t>
      </w:r>
      <w:r w:rsidRPr="000250B9">
        <w:rPr>
          <w:rFonts w:ascii="Trebuchet MS" w:hAnsi="Trebuchet MS"/>
          <w:noProof/>
        </w:rPr>
        <w:t xml:space="preserve">În cazul asocierilor, punctajul final </w:t>
      </w:r>
      <w:r w:rsidR="000E4855" w:rsidRPr="000250B9">
        <w:rPr>
          <w:rFonts w:ascii="Trebuchet MS" w:hAnsi="Trebuchet MS"/>
          <w:noProof/>
        </w:rPr>
        <w:t xml:space="preserve">pentru criteriile A – </w:t>
      </w:r>
      <w:r w:rsidR="00D93E10" w:rsidRPr="000250B9">
        <w:rPr>
          <w:rFonts w:ascii="Trebuchet MS" w:hAnsi="Trebuchet MS"/>
          <w:noProof/>
        </w:rPr>
        <w:t>B</w:t>
      </w:r>
      <w:r w:rsidR="000E4855" w:rsidRPr="000250B9">
        <w:rPr>
          <w:rFonts w:ascii="Trebuchet MS" w:hAnsi="Trebuchet MS"/>
          <w:noProof/>
        </w:rPr>
        <w:t xml:space="preserve"> </w:t>
      </w:r>
      <w:r w:rsidRPr="000250B9">
        <w:rPr>
          <w:rFonts w:ascii="Trebuchet MS" w:hAnsi="Trebuchet MS"/>
          <w:noProof/>
        </w:rPr>
        <w:t xml:space="preserve">va fi obținut prin media aritmetică a punctajelor asociaților. </w:t>
      </w:r>
      <w:r w:rsidR="000E4855" w:rsidRPr="000250B9">
        <w:rPr>
          <w:rFonts w:ascii="Trebuchet MS" w:hAnsi="Trebuchet MS"/>
          <w:noProof/>
        </w:rPr>
        <w:t>La egalitate de puncte, departajarea se face pe baza punctajului obținut la criteriul B, iar în cazul în care acest punctaj este din nou egal, departajarea se face pe baza numărului efectiv de luni de experiență.</w:t>
      </w:r>
    </w:p>
    <w:p w14:paraId="517C2129" w14:textId="57722FDA" w:rsidR="009D559E" w:rsidRPr="000250B9" w:rsidRDefault="009D559E" w:rsidP="009077A7">
      <w:pPr>
        <w:spacing w:after="0" w:line="240" w:lineRule="auto"/>
        <w:jc w:val="both"/>
        <w:rPr>
          <w:rFonts w:ascii="Trebuchet MS" w:hAnsi="Trebuchet MS"/>
          <w:noProof/>
        </w:rPr>
      </w:pPr>
      <w:r w:rsidRPr="000250B9">
        <w:rPr>
          <w:rFonts w:ascii="Trebuchet MS" w:hAnsi="Trebuchet MS"/>
          <w:noProof/>
        </w:rPr>
        <w:t>Organizației</w:t>
      </w:r>
      <w:r w:rsidR="009077A7" w:rsidRPr="000250B9">
        <w:rPr>
          <w:rFonts w:ascii="Trebuchet MS" w:hAnsi="Trebuchet MS"/>
          <w:noProof/>
        </w:rPr>
        <w:t>/ asocierii</w:t>
      </w:r>
      <w:r w:rsidRPr="000250B9">
        <w:rPr>
          <w:rFonts w:ascii="Trebuchet MS" w:hAnsi="Trebuchet MS"/>
          <w:noProof/>
        </w:rPr>
        <w:t xml:space="preserve"> selectate ca partener îi va fi solicitată reconfirmarea intenției de colaborare și va fi invitată la discuții pentru stabilirea de comun acord a activitățillor premergătoare depunerii cererii de finanțare</w:t>
      </w:r>
      <w:r w:rsidR="002942B0" w:rsidRPr="000250B9">
        <w:rPr>
          <w:rFonts w:ascii="Trebuchet MS" w:hAnsi="Trebuchet MS"/>
          <w:noProof/>
        </w:rPr>
        <w:t xml:space="preserve">, urmând să participe, împreună cu reprezentanții </w:t>
      </w:r>
      <w:r w:rsidR="00D17D25" w:rsidRPr="000250B9">
        <w:rPr>
          <w:rFonts w:ascii="Trebuchet MS" w:hAnsi="Trebuchet MS"/>
          <w:noProof/>
        </w:rPr>
        <w:t>MDRAPFE</w:t>
      </w:r>
      <w:r w:rsidR="002942B0" w:rsidRPr="000250B9">
        <w:rPr>
          <w:rFonts w:ascii="Trebuchet MS" w:hAnsi="Trebuchet MS"/>
          <w:noProof/>
        </w:rPr>
        <w:t>, la finalizarea documentul</w:t>
      </w:r>
      <w:r w:rsidR="00E903FE" w:rsidRPr="000250B9">
        <w:rPr>
          <w:rFonts w:ascii="Trebuchet MS" w:hAnsi="Trebuchet MS"/>
          <w:noProof/>
        </w:rPr>
        <w:t>ui</w:t>
      </w:r>
      <w:r w:rsidRPr="000250B9">
        <w:rPr>
          <w:rFonts w:ascii="Trebuchet MS" w:hAnsi="Trebuchet MS"/>
          <w:noProof/>
        </w:rPr>
        <w:t>.</w:t>
      </w:r>
    </w:p>
    <w:p w14:paraId="2210F7C4" w14:textId="60935607" w:rsidR="00AB423C" w:rsidRPr="000250B9" w:rsidRDefault="009D559E" w:rsidP="00810304">
      <w:pPr>
        <w:spacing w:after="0" w:line="240" w:lineRule="auto"/>
        <w:jc w:val="both"/>
        <w:rPr>
          <w:rFonts w:ascii="Trebuchet MS" w:hAnsi="Trebuchet MS"/>
          <w:noProof/>
        </w:rPr>
      </w:pPr>
      <w:r w:rsidRPr="000250B9">
        <w:rPr>
          <w:rFonts w:ascii="Trebuchet MS" w:hAnsi="Trebuchet MS"/>
          <w:noProof/>
        </w:rPr>
        <w:t xml:space="preserve">În situația în care organizația selectată </w:t>
      </w:r>
      <w:r w:rsidR="002942B0" w:rsidRPr="000250B9">
        <w:rPr>
          <w:rFonts w:ascii="Trebuchet MS" w:hAnsi="Trebuchet MS"/>
          <w:noProof/>
        </w:rPr>
        <w:t>nu reconfirmă</w:t>
      </w:r>
      <w:r w:rsidR="002D64D2" w:rsidRPr="000250B9">
        <w:rPr>
          <w:rFonts w:ascii="Trebuchet MS" w:hAnsi="Trebuchet MS"/>
          <w:noProof/>
        </w:rPr>
        <w:t xml:space="preserve"> </w:t>
      </w:r>
      <w:r w:rsidR="002942B0" w:rsidRPr="000250B9">
        <w:rPr>
          <w:rFonts w:ascii="Trebuchet MS" w:hAnsi="Trebuchet MS"/>
          <w:noProof/>
        </w:rPr>
        <w:t>intenția de colaborare și/sau nu este disponibilă pentru colaborare în vederea finalizării cererii de finanțare în termenul solicitat</w:t>
      </w:r>
      <w:r w:rsidR="005A6DA0" w:rsidRPr="000250B9">
        <w:rPr>
          <w:rFonts w:ascii="Trebuchet MS" w:hAnsi="Trebuchet MS"/>
          <w:noProof/>
        </w:rPr>
        <w:t xml:space="preserve"> și /sau </w:t>
      </w:r>
      <w:r w:rsidR="005A6DA0" w:rsidRPr="000250B9">
        <w:rPr>
          <w:rFonts w:ascii="Trebuchet MS" w:hAnsi="Trebuchet MS"/>
        </w:rPr>
        <w:t>nu își respectă angajamentele în termenul stabilit</w:t>
      </w:r>
      <w:r w:rsidR="002942B0" w:rsidRPr="000250B9">
        <w:rPr>
          <w:rFonts w:ascii="Trebuchet MS" w:hAnsi="Trebuchet MS"/>
          <w:noProof/>
        </w:rPr>
        <w:t xml:space="preserve">, </w:t>
      </w:r>
      <w:r w:rsidR="00E903FE" w:rsidRPr="000250B9">
        <w:rPr>
          <w:rFonts w:ascii="Trebuchet MS" w:hAnsi="Trebuchet MS"/>
          <w:noProof/>
        </w:rPr>
        <w:t xml:space="preserve"> </w:t>
      </w:r>
      <w:r w:rsidR="00D17D25" w:rsidRPr="000250B9">
        <w:rPr>
          <w:rFonts w:ascii="Trebuchet MS" w:hAnsi="Trebuchet MS"/>
          <w:noProof/>
        </w:rPr>
        <w:t>MDRAPFE</w:t>
      </w:r>
      <w:r w:rsidR="002942B0" w:rsidRPr="000250B9">
        <w:rPr>
          <w:rFonts w:ascii="Trebuchet MS" w:hAnsi="Trebuchet MS"/>
          <w:noProof/>
        </w:rPr>
        <w:t xml:space="preserve"> își rezervă dreptul de a contacta și a încheia Acordul de parteneriat cu organizația a cărei candidaturi a parcurs toate etapele și a obținut următorul punctaj în ierarhie.</w:t>
      </w:r>
    </w:p>
    <w:p w14:paraId="62546B86" w14:textId="25134B8C" w:rsidR="00E903FE" w:rsidRPr="000250B9" w:rsidRDefault="00DC2163" w:rsidP="005A6DA0">
      <w:pPr>
        <w:spacing w:after="0" w:line="240" w:lineRule="auto"/>
        <w:jc w:val="both"/>
        <w:rPr>
          <w:rFonts w:ascii="Trebuchet MS" w:hAnsi="Trebuchet MS"/>
          <w:noProof/>
        </w:rPr>
      </w:pPr>
      <w:r w:rsidRPr="000250B9">
        <w:rPr>
          <w:rFonts w:ascii="Trebuchet MS" w:hAnsi="Trebuchet MS"/>
          <w:noProof/>
        </w:rPr>
        <w:t>Selecția ca partener nu crează nicio obligație pentru MDRAPFE, în situația în care cererea de finanțare depusă nu a fost selectată pentru finanțare sau nu a</w:t>
      </w:r>
      <w:r w:rsidR="00E00E1E" w:rsidRPr="000250B9">
        <w:rPr>
          <w:rFonts w:ascii="Trebuchet MS" w:hAnsi="Trebuchet MS"/>
          <w:noProof/>
        </w:rPr>
        <w:t xml:space="preserve"> </w:t>
      </w:r>
      <w:r w:rsidRPr="000250B9">
        <w:rPr>
          <w:rFonts w:ascii="Trebuchet MS" w:hAnsi="Trebuchet MS"/>
          <w:noProof/>
        </w:rPr>
        <w:t>fost semnată decizia de finanțare. Toate activitățile desfășurate în timpul redactării cererii de finanțare nu fac obiectul niciunei pretenții de natură financiară sau de orice altă natură, pentru niciuna din părți.</w:t>
      </w:r>
    </w:p>
    <w:sectPr w:rsidR="00E903FE" w:rsidRPr="000250B9" w:rsidSect="000250B9">
      <w:footerReference w:type="default" r:id="rId10"/>
      <w:pgSz w:w="11906" w:h="16838"/>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02CB6" w14:textId="77777777" w:rsidR="00B452AB" w:rsidRDefault="00B452AB" w:rsidP="003101AF">
      <w:pPr>
        <w:spacing w:after="0" w:line="240" w:lineRule="auto"/>
      </w:pPr>
      <w:r>
        <w:separator/>
      </w:r>
    </w:p>
  </w:endnote>
  <w:endnote w:type="continuationSeparator" w:id="0">
    <w:p w14:paraId="6B202D24" w14:textId="77777777" w:rsidR="00B452AB" w:rsidRDefault="00B452AB" w:rsidP="0031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98C54" w14:textId="77777777" w:rsidR="008064CB" w:rsidRDefault="008064CB">
    <w:pPr>
      <w:pStyle w:val="Footer"/>
      <w:jc w:val="center"/>
    </w:pPr>
  </w:p>
  <w:p w14:paraId="4AE91967" w14:textId="77777777" w:rsidR="008064CB" w:rsidRDefault="00806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71117" w14:textId="77777777" w:rsidR="00B452AB" w:rsidRDefault="00B452AB" w:rsidP="003101AF">
      <w:pPr>
        <w:spacing w:after="0" w:line="240" w:lineRule="auto"/>
      </w:pPr>
      <w:r>
        <w:separator/>
      </w:r>
    </w:p>
  </w:footnote>
  <w:footnote w:type="continuationSeparator" w:id="0">
    <w:p w14:paraId="4A6CC011" w14:textId="77777777" w:rsidR="00B452AB" w:rsidRDefault="00B452AB" w:rsidP="00310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59C"/>
    <w:multiLevelType w:val="hybridMultilevel"/>
    <w:tmpl w:val="A1C0E668"/>
    <w:lvl w:ilvl="0" w:tplc="A34E968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A27184"/>
    <w:multiLevelType w:val="hybridMultilevel"/>
    <w:tmpl w:val="BD781E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5A1995"/>
    <w:multiLevelType w:val="hybridMultilevel"/>
    <w:tmpl w:val="1C9CE8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610407"/>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DD168C"/>
    <w:multiLevelType w:val="hybridMultilevel"/>
    <w:tmpl w:val="F536DBF4"/>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15:restartNumberingAfterBreak="0">
    <w:nsid w:val="101A6072"/>
    <w:multiLevelType w:val="hybridMultilevel"/>
    <w:tmpl w:val="E5FCAA96"/>
    <w:lvl w:ilvl="0" w:tplc="9AE0188A">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140A7E35"/>
    <w:multiLevelType w:val="hybridMultilevel"/>
    <w:tmpl w:val="0CB61136"/>
    <w:lvl w:ilvl="0" w:tplc="0409000D">
      <w:start w:val="1"/>
      <w:numFmt w:val="bullet"/>
      <w:lvlText w:val=""/>
      <w:lvlJc w:val="left"/>
      <w:pPr>
        <w:ind w:left="2520" w:hanging="360"/>
      </w:pPr>
      <w:rPr>
        <w:rFonts w:ascii="Wingdings" w:hAnsi="Wingdings" w:hint="default"/>
      </w:rPr>
    </w:lvl>
    <w:lvl w:ilvl="1" w:tplc="0409000D">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43B5CA3"/>
    <w:multiLevelType w:val="hybridMultilevel"/>
    <w:tmpl w:val="CF209B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516E71"/>
    <w:multiLevelType w:val="hybridMultilevel"/>
    <w:tmpl w:val="6AAE1C36"/>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81B7456"/>
    <w:multiLevelType w:val="hybridMultilevel"/>
    <w:tmpl w:val="BEF408BA"/>
    <w:lvl w:ilvl="0" w:tplc="52B8D278">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9614561"/>
    <w:multiLevelType w:val="hybridMultilevel"/>
    <w:tmpl w:val="4274D772"/>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1" w15:restartNumberingAfterBreak="0">
    <w:nsid w:val="21FC0B1C"/>
    <w:multiLevelType w:val="hybridMultilevel"/>
    <w:tmpl w:val="D0CCA0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54C0B58"/>
    <w:multiLevelType w:val="hybridMultilevel"/>
    <w:tmpl w:val="B0367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44F9"/>
    <w:multiLevelType w:val="hybridMultilevel"/>
    <w:tmpl w:val="6A8CF29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295614D2"/>
    <w:multiLevelType w:val="hybridMultilevel"/>
    <w:tmpl w:val="BD781E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315642F"/>
    <w:multiLevelType w:val="hybridMultilevel"/>
    <w:tmpl w:val="826617FE"/>
    <w:lvl w:ilvl="0" w:tplc="D3782F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051D2"/>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80A0C6D"/>
    <w:multiLevelType w:val="hybridMultilevel"/>
    <w:tmpl w:val="B284FD4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AE814D9"/>
    <w:multiLevelType w:val="hybridMultilevel"/>
    <w:tmpl w:val="F536DBF4"/>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3B0A2920"/>
    <w:multiLevelType w:val="hybridMultilevel"/>
    <w:tmpl w:val="E20C613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E26771E"/>
    <w:multiLevelType w:val="hybridMultilevel"/>
    <w:tmpl w:val="343E9B2E"/>
    <w:lvl w:ilvl="0" w:tplc="BCB60D62">
      <w:numFmt w:val="bullet"/>
      <w:lvlText w:val=""/>
      <w:lvlJc w:val="left"/>
      <w:pPr>
        <w:ind w:left="927" w:hanging="360"/>
      </w:pPr>
      <w:rPr>
        <w:rFonts w:ascii="Symbol" w:eastAsia="MS Mincho" w:hAnsi="Symbol" w:hint="default"/>
      </w:r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15:restartNumberingAfterBreak="0">
    <w:nsid w:val="40820483"/>
    <w:multiLevelType w:val="hybridMultilevel"/>
    <w:tmpl w:val="7C7E5D0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725ACD"/>
    <w:multiLevelType w:val="hybridMultilevel"/>
    <w:tmpl w:val="43D6D382"/>
    <w:lvl w:ilvl="0" w:tplc="569E53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5A6B41"/>
    <w:multiLevelType w:val="hybridMultilevel"/>
    <w:tmpl w:val="F82C7852"/>
    <w:lvl w:ilvl="0" w:tplc="04090017">
      <w:start w:val="1"/>
      <w:numFmt w:val="lowerLetter"/>
      <w:lvlText w:val="%1)"/>
      <w:lvlJc w:val="left"/>
      <w:pPr>
        <w:ind w:left="1440" w:hanging="360"/>
      </w:pPr>
    </w:lvl>
    <w:lvl w:ilvl="1" w:tplc="0409000B">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7B17AC"/>
    <w:multiLevelType w:val="hybridMultilevel"/>
    <w:tmpl w:val="B2B0B92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DEF0AFF"/>
    <w:multiLevelType w:val="hybridMultilevel"/>
    <w:tmpl w:val="980A272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E031A60"/>
    <w:multiLevelType w:val="hybridMultilevel"/>
    <w:tmpl w:val="0F26A42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7" w15:restartNumberingAfterBreak="0">
    <w:nsid w:val="52E149BB"/>
    <w:multiLevelType w:val="hybridMultilevel"/>
    <w:tmpl w:val="980A272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470131A"/>
    <w:multiLevelType w:val="hybridMultilevel"/>
    <w:tmpl w:val="0590CA4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5735ED7"/>
    <w:multiLevelType w:val="hybridMultilevel"/>
    <w:tmpl w:val="834A1B64"/>
    <w:lvl w:ilvl="0" w:tplc="7EAE3CDE">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5A4A22B2"/>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68056086"/>
    <w:multiLevelType w:val="hybridMultilevel"/>
    <w:tmpl w:val="BFE40F72"/>
    <w:lvl w:ilvl="0" w:tplc="52B8D278">
      <w:start w:val="2"/>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9F53089"/>
    <w:multiLevelType w:val="hybridMultilevel"/>
    <w:tmpl w:val="07A468C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C247BB7"/>
    <w:multiLevelType w:val="hybridMultilevel"/>
    <w:tmpl w:val="4D54235A"/>
    <w:lvl w:ilvl="0" w:tplc="04090003">
      <w:start w:val="1"/>
      <w:numFmt w:val="bullet"/>
      <w:lvlText w:val="o"/>
      <w:lvlJc w:val="left"/>
      <w:pPr>
        <w:ind w:left="1440" w:hanging="360"/>
      </w:pPr>
      <w:rPr>
        <w:rFonts w:ascii="Courier New" w:hAnsi="Courier New" w:cs="Courier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867F33"/>
    <w:multiLevelType w:val="hybridMultilevel"/>
    <w:tmpl w:val="1C9CE88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DDA2099"/>
    <w:multiLevelType w:val="hybridMultilevel"/>
    <w:tmpl w:val="AB1AA9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3530DD2"/>
    <w:multiLevelType w:val="hybridMultilevel"/>
    <w:tmpl w:val="C700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6"/>
  </w:num>
  <w:num w:numId="3">
    <w:abstractNumId w:val="11"/>
  </w:num>
  <w:num w:numId="4">
    <w:abstractNumId w:val="7"/>
  </w:num>
  <w:num w:numId="5">
    <w:abstractNumId w:val="6"/>
  </w:num>
  <w:num w:numId="6">
    <w:abstractNumId w:val="19"/>
  </w:num>
  <w:num w:numId="7">
    <w:abstractNumId w:val="8"/>
  </w:num>
  <w:num w:numId="8">
    <w:abstractNumId w:val="27"/>
  </w:num>
  <w:num w:numId="9">
    <w:abstractNumId w:val="25"/>
  </w:num>
  <w:num w:numId="10">
    <w:abstractNumId w:val="15"/>
  </w:num>
  <w:num w:numId="11">
    <w:abstractNumId w:val="21"/>
  </w:num>
  <w:num w:numId="12">
    <w:abstractNumId w:val="23"/>
  </w:num>
  <w:num w:numId="13">
    <w:abstractNumId w:val="20"/>
  </w:num>
  <w:num w:numId="14">
    <w:abstractNumId w:val="24"/>
  </w:num>
  <w:num w:numId="15">
    <w:abstractNumId w:val="0"/>
  </w:num>
  <w:num w:numId="16">
    <w:abstractNumId w:val="1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9"/>
  </w:num>
  <w:num w:numId="20">
    <w:abstractNumId w:val="17"/>
  </w:num>
  <w:num w:numId="21">
    <w:abstractNumId w:val="28"/>
  </w:num>
  <w:num w:numId="22">
    <w:abstractNumId w:val="14"/>
  </w:num>
  <w:num w:numId="23">
    <w:abstractNumId w:val="34"/>
  </w:num>
  <w:num w:numId="24">
    <w:abstractNumId w:val="30"/>
  </w:num>
  <w:num w:numId="25">
    <w:abstractNumId w:val="5"/>
  </w:num>
  <w:num w:numId="26">
    <w:abstractNumId w:val="3"/>
  </w:num>
  <w:num w:numId="27">
    <w:abstractNumId w:val="16"/>
  </w:num>
  <w:num w:numId="28">
    <w:abstractNumId w:val="35"/>
  </w:num>
  <w:num w:numId="29">
    <w:abstractNumId w:val="32"/>
  </w:num>
  <w:num w:numId="30">
    <w:abstractNumId w:val="10"/>
  </w:num>
  <w:num w:numId="31">
    <w:abstractNumId w:val="33"/>
  </w:num>
  <w:num w:numId="32">
    <w:abstractNumId w:val="2"/>
  </w:num>
  <w:num w:numId="33">
    <w:abstractNumId w:val="1"/>
  </w:num>
  <w:num w:numId="34">
    <w:abstractNumId w:val="31"/>
  </w:num>
  <w:num w:numId="35">
    <w:abstractNumId w:val="18"/>
  </w:num>
  <w:num w:numId="36">
    <w:abstractNumId w:val="2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265"/>
    <w:rsid w:val="00000B0C"/>
    <w:rsid w:val="0000722C"/>
    <w:rsid w:val="000074B2"/>
    <w:rsid w:val="00015494"/>
    <w:rsid w:val="0001671E"/>
    <w:rsid w:val="00020913"/>
    <w:rsid w:val="00020E1A"/>
    <w:rsid w:val="000250B9"/>
    <w:rsid w:val="00026D24"/>
    <w:rsid w:val="00034C0D"/>
    <w:rsid w:val="00035DCC"/>
    <w:rsid w:val="0004704B"/>
    <w:rsid w:val="00050C01"/>
    <w:rsid w:val="0005425A"/>
    <w:rsid w:val="0006224D"/>
    <w:rsid w:val="000A2953"/>
    <w:rsid w:val="000A32F1"/>
    <w:rsid w:val="000B3F87"/>
    <w:rsid w:val="000B7D12"/>
    <w:rsid w:val="000C4921"/>
    <w:rsid w:val="000D6F04"/>
    <w:rsid w:val="000E4855"/>
    <w:rsid w:val="000E5E6E"/>
    <w:rsid w:val="000F1741"/>
    <w:rsid w:val="000F4FC5"/>
    <w:rsid w:val="00103473"/>
    <w:rsid w:val="00103B5B"/>
    <w:rsid w:val="00107212"/>
    <w:rsid w:val="00107832"/>
    <w:rsid w:val="001257FF"/>
    <w:rsid w:val="00126695"/>
    <w:rsid w:val="0013158B"/>
    <w:rsid w:val="00146215"/>
    <w:rsid w:val="001506B2"/>
    <w:rsid w:val="00156184"/>
    <w:rsid w:val="00163A9D"/>
    <w:rsid w:val="00163E7C"/>
    <w:rsid w:val="00183A02"/>
    <w:rsid w:val="001920FC"/>
    <w:rsid w:val="00197544"/>
    <w:rsid w:val="00197FC9"/>
    <w:rsid w:val="001B167B"/>
    <w:rsid w:val="001B318B"/>
    <w:rsid w:val="001B4173"/>
    <w:rsid w:val="001B65C4"/>
    <w:rsid w:val="001C0C1A"/>
    <w:rsid w:val="001C2E1F"/>
    <w:rsid w:val="001D03C3"/>
    <w:rsid w:val="001D0B5E"/>
    <w:rsid w:val="001D772D"/>
    <w:rsid w:val="001D77FC"/>
    <w:rsid w:val="001E485A"/>
    <w:rsid w:val="001F28C7"/>
    <w:rsid w:val="001F54D7"/>
    <w:rsid w:val="001F61A6"/>
    <w:rsid w:val="001F6C41"/>
    <w:rsid w:val="002024C3"/>
    <w:rsid w:val="002056CC"/>
    <w:rsid w:val="00205D6B"/>
    <w:rsid w:val="00205F54"/>
    <w:rsid w:val="0021131D"/>
    <w:rsid w:val="00213391"/>
    <w:rsid w:val="0021639C"/>
    <w:rsid w:val="002221BA"/>
    <w:rsid w:val="0023262C"/>
    <w:rsid w:val="002517ED"/>
    <w:rsid w:val="00253B8A"/>
    <w:rsid w:val="0025565B"/>
    <w:rsid w:val="00260B95"/>
    <w:rsid w:val="0026119F"/>
    <w:rsid w:val="002656B5"/>
    <w:rsid w:val="00270790"/>
    <w:rsid w:val="00276F4F"/>
    <w:rsid w:val="00276F98"/>
    <w:rsid w:val="0027771F"/>
    <w:rsid w:val="00277911"/>
    <w:rsid w:val="00291D6A"/>
    <w:rsid w:val="0029353E"/>
    <w:rsid w:val="002942B0"/>
    <w:rsid w:val="002A564E"/>
    <w:rsid w:val="002B49CD"/>
    <w:rsid w:val="002B66D6"/>
    <w:rsid w:val="002C104F"/>
    <w:rsid w:val="002C4CA3"/>
    <w:rsid w:val="002D4DFA"/>
    <w:rsid w:val="002D64D2"/>
    <w:rsid w:val="002E7CE6"/>
    <w:rsid w:val="002F556C"/>
    <w:rsid w:val="002F5D37"/>
    <w:rsid w:val="0030707A"/>
    <w:rsid w:val="003101AF"/>
    <w:rsid w:val="00312C1C"/>
    <w:rsid w:val="00321AC7"/>
    <w:rsid w:val="00333D21"/>
    <w:rsid w:val="00341409"/>
    <w:rsid w:val="00341F7B"/>
    <w:rsid w:val="00353757"/>
    <w:rsid w:val="00365217"/>
    <w:rsid w:val="0037611A"/>
    <w:rsid w:val="00376C30"/>
    <w:rsid w:val="00386EF8"/>
    <w:rsid w:val="003A1C29"/>
    <w:rsid w:val="003A2C1F"/>
    <w:rsid w:val="003A41EB"/>
    <w:rsid w:val="003C6E58"/>
    <w:rsid w:val="003E5F40"/>
    <w:rsid w:val="003F3A19"/>
    <w:rsid w:val="003F701E"/>
    <w:rsid w:val="004073C1"/>
    <w:rsid w:val="00411FD2"/>
    <w:rsid w:val="00416F88"/>
    <w:rsid w:val="004213C6"/>
    <w:rsid w:val="004234BA"/>
    <w:rsid w:val="0042402B"/>
    <w:rsid w:val="00425C8B"/>
    <w:rsid w:val="00431B19"/>
    <w:rsid w:val="004328C0"/>
    <w:rsid w:val="00436143"/>
    <w:rsid w:val="00436821"/>
    <w:rsid w:val="004403A6"/>
    <w:rsid w:val="00441452"/>
    <w:rsid w:val="004418D8"/>
    <w:rsid w:val="00447815"/>
    <w:rsid w:val="004514D6"/>
    <w:rsid w:val="00461201"/>
    <w:rsid w:val="00461913"/>
    <w:rsid w:val="004772BC"/>
    <w:rsid w:val="00477940"/>
    <w:rsid w:val="0048118E"/>
    <w:rsid w:val="004874B7"/>
    <w:rsid w:val="00497F02"/>
    <w:rsid w:val="00497F10"/>
    <w:rsid w:val="004A0019"/>
    <w:rsid w:val="004A0A77"/>
    <w:rsid w:val="004A2687"/>
    <w:rsid w:val="004B4DC8"/>
    <w:rsid w:val="004C5435"/>
    <w:rsid w:val="004C582B"/>
    <w:rsid w:val="004C68B7"/>
    <w:rsid w:val="004D5334"/>
    <w:rsid w:val="004D5B78"/>
    <w:rsid w:val="004E214B"/>
    <w:rsid w:val="004E31CB"/>
    <w:rsid w:val="004E670B"/>
    <w:rsid w:val="004E751B"/>
    <w:rsid w:val="004F09AA"/>
    <w:rsid w:val="004F228B"/>
    <w:rsid w:val="004F2549"/>
    <w:rsid w:val="004F40A2"/>
    <w:rsid w:val="004F4E3E"/>
    <w:rsid w:val="004F51AB"/>
    <w:rsid w:val="004F531B"/>
    <w:rsid w:val="00516AE0"/>
    <w:rsid w:val="00525292"/>
    <w:rsid w:val="0052671B"/>
    <w:rsid w:val="00530EB3"/>
    <w:rsid w:val="0053437D"/>
    <w:rsid w:val="00540836"/>
    <w:rsid w:val="0054320C"/>
    <w:rsid w:val="00545ACC"/>
    <w:rsid w:val="005510E2"/>
    <w:rsid w:val="005517EE"/>
    <w:rsid w:val="00582397"/>
    <w:rsid w:val="00586691"/>
    <w:rsid w:val="00591B91"/>
    <w:rsid w:val="00593C35"/>
    <w:rsid w:val="00595613"/>
    <w:rsid w:val="005A288F"/>
    <w:rsid w:val="005A3721"/>
    <w:rsid w:val="005A3C20"/>
    <w:rsid w:val="005A5074"/>
    <w:rsid w:val="005A6DA0"/>
    <w:rsid w:val="005A760D"/>
    <w:rsid w:val="005C5989"/>
    <w:rsid w:val="005D0860"/>
    <w:rsid w:val="005D2C89"/>
    <w:rsid w:val="005D3CBC"/>
    <w:rsid w:val="005D617B"/>
    <w:rsid w:val="005D6EBF"/>
    <w:rsid w:val="005E3D6A"/>
    <w:rsid w:val="005F0F48"/>
    <w:rsid w:val="005F34AC"/>
    <w:rsid w:val="005F7B7A"/>
    <w:rsid w:val="00604247"/>
    <w:rsid w:val="00611706"/>
    <w:rsid w:val="006128F8"/>
    <w:rsid w:val="00624675"/>
    <w:rsid w:val="00627D67"/>
    <w:rsid w:val="00640871"/>
    <w:rsid w:val="00641051"/>
    <w:rsid w:val="00645DB1"/>
    <w:rsid w:val="00654641"/>
    <w:rsid w:val="00662B3C"/>
    <w:rsid w:val="00662DEC"/>
    <w:rsid w:val="0067149B"/>
    <w:rsid w:val="006729B4"/>
    <w:rsid w:val="006871F3"/>
    <w:rsid w:val="006904F6"/>
    <w:rsid w:val="0069242E"/>
    <w:rsid w:val="006932BB"/>
    <w:rsid w:val="006A2420"/>
    <w:rsid w:val="006A3AB9"/>
    <w:rsid w:val="006B1EA2"/>
    <w:rsid w:val="006B2E21"/>
    <w:rsid w:val="006B5D6B"/>
    <w:rsid w:val="006C5773"/>
    <w:rsid w:val="006C6252"/>
    <w:rsid w:val="006E1AC0"/>
    <w:rsid w:val="006E1F35"/>
    <w:rsid w:val="006F0CC2"/>
    <w:rsid w:val="006F3D2D"/>
    <w:rsid w:val="006F435D"/>
    <w:rsid w:val="007106F2"/>
    <w:rsid w:val="00712770"/>
    <w:rsid w:val="00714E5C"/>
    <w:rsid w:val="00723975"/>
    <w:rsid w:val="00726FA5"/>
    <w:rsid w:val="00735692"/>
    <w:rsid w:val="00740BFF"/>
    <w:rsid w:val="007435E6"/>
    <w:rsid w:val="00743C0B"/>
    <w:rsid w:val="00743DF8"/>
    <w:rsid w:val="007528C3"/>
    <w:rsid w:val="00765F3E"/>
    <w:rsid w:val="00776C1D"/>
    <w:rsid w:val="007775CD"/>
    <w:rsid w:val="00794443"/>
    <w:rsid w:val="00796AFF"/>
    <w:rsid w:val="007A0760"/>
    <w:rsid w:val="007A16B6"/>
    <w:rsid w:val="007B2F5F"/>
    <w:rsid w:val="007C1CB2"/>
    <w:rsid w:val="007D34F1"/>
    <w:rsid w:val="007E571E"/>
    <w:rsid w:val="007E616B"/>
    <w:rsid w:val="007F4F11"/>
    <w:rsid w:val="008029ED"/>
    <w:rsid w:val="008064CB"/>
    <w:rsid w:val="00810304"/>
    <w:rsid w:val="00812464"/>
    <w:rsid w:val="00812871"/>
    <w:rsid w:val="00821AF5"/>
    <w:rsid w:val="008236A3"/>
    <w:rsid w:val="00831DDD"/>
    <w:rsid w:val="00832207"/>
    <w:rsid w:val="008366B1"/>
    <w:rsid w:val="00837287"/>
    <w:rsid w:val="00840265"/>
    <w:rsid w:val="0084332C"/>
    <w:rsid w:val="008465B7"/>
    <w:rsid w:val="0085183D"/>
    <w:rsid w:val="00852A3B"/>
    <w:rsid w:val="00853518"/>
    <w:rsid w:val="0085462F"/>
    <w:rsid w:val="008674FB"/>
    <w:rsid w:val="00877BBC"/>
    <w:rsid w:val="00877C13"/>
    <w:rsid w:val="00887A3D"/>
    <w:rsid w:val="008913DE"/>
    <w:rsid w:val="008946E1"/>
    <w:rsid w:val="00895E7A"/>
    <w:rsid w:val="00897628"/>
    <w:rsid w:val="008A06D2"/>
    <w:rsid w:val="008A0F26"/>
    <w:rsid w:val="008A23B4"/>
    <w:rsid w:val="008B143E"/>
    <w:rsid w:val="008C3EA2"/>
    <w:rsid w:val="008D69BE"/>
    <w:rsid w:val="008E6B2F"/>
    <w:rsid w:val="008F4949"/>
    <w:rsid w:val="008F778E"/>
    <w:rsid w:val="009077A7"/>
    <w:rsid w:val="00914982"/>
    <w:rsid w:val="00915CCD"/>
    <w:rsid w:val="009201FC"/>
    <w:rsid w:val="00924873"/>
    <w:rsid w:val="00924D27"/>
    <w:rsid w:val="00926CC8"/>
    <w:rsid w:val="0093558F"/>
    <w:rsid w:val="00953A45"/>
    <w:rsid w:val="00956962"/>
    <w:rsid w:val="009629E0"/>
    <w:rsid w:val="00966943"/>
    <w:rsid w:val="009702C8"/>
    <w:rsid w:val="00974F71"/>
    <w:rsid w:val="00977BAA"/>
    <w:rsid w:val="009805BD"/>
    <w:rsid w:val="00980E88"/>
    <w:rsid w:val="0098416A"/>
    <w:rsid w:val="00991C28"/>
    <w:rsid w:val="009A68D3"/>
    <w:rsid w:val="009B07C6"/>
    <w:rsid w:val="009C7905"/>
    <w:rsid w:val="009D2E45"/>
    <w:rsid w:val="009D559E"/>
    <w:rsid w:val="00A0306F"/>
    <w:rsid w:val="00A07985"/>
    <w:rsid w:val="00A07F7B"/>
    <w:rsid w:val="00A13778"/>
    <w:rsid w:val="00A149E7"/>
    <w:rsid w:val="00A20AC4"/>
    <w:rsid w:val="00A225EA"/>
    <w:rsid w:val="00A22BE5"/>
    <w:rsid w:val="00A23327"/>
    <w:rsid w:val="00A3550F"/>
    <w:rsid w:val="00A36FD1"/>
    <w:rsid w:val="00A413DC"/>
    <w:rsid w:val="00A63C4B"/>
    <w:rsid w:val="00A70D6F"/>
    <w:rsid w:val="00A8393C"/>
    <w:rsid w:val="00A914A3"/>
    <w:rsid w:val="00A91E2D"/>
    <w:rsid w:val="00A95E69"/>
    <w:rsid w:val="00AA5B37"/>
    <w:rsid w:val="00AB14F3"/>
    <w:rsid w:val="00AB423C"/>
    <w:rsid w:val="00AB5094"/>
    <w:rsid w:val="00AB76A6"/>
    <w:rsid w:val="00AC465E"/>
    <w:rsid w:val="00AD1092"/>
    <w:rsid w:val="00AD13DE"/>
    <w:rsid w:val="00AD3759"/>
    <w:rsid w:val="00AD533D"/>
    <w:rsid w:val="00AD76F9"/>
    <w:rsid w:val="00AD7A23"/>
    <w:rsid w:val="00AE4DB8"/>
    <w:rsid w:val="00AE68AC"/>
    <w:rsid w:val="00AF561C"/>
    <w:rsid w:val="00B228AC"/>
    <w:rsid w:val="00B23EB3"/>
    <w:rsid w:val="00B2411A"/>
    <w:rsid w:val="00B25F5D"/>
    <w:rsid w:val="00B341DF"/>
    <w:rsid w:val="00B452AB"/>
    <w:rsid w:val="00B46430"/>
    <w:rsid w:val="00B50311"/>
    <w:rsid w:val="00B51062"/>
    <w:rsid w:val="00B51E27"/>
    <w:rsid w:val="00B543C0"/>
    <w:rsid w:val="00B60D30"/>
    <w:rsid w:val="00B61302"/>
    <w:rsid w:val="00B61E46"/>
    <w:rsid w:val="00B67FD0"/>
    <w:rsid w:val="00B82BED"/>
    <w:rsid w:val="00B919B7"/>
    <w:rsid w:val="00B927C4"/>
    <w:rsid w:val="00BA175A"/>
    <w:rsid w:val="00BA1B60"/>
    <w:rsid w:val="00BA345F"/>
    <w:rsid w:val="00BB0EED"/>
    <w:rsid w:val="00BB5247"/>
    <w:rsid w:val="00BB661A"/>
    <w:rsid w:val="00BB7F5B"/>
    <w:rsid w:val="00BC06FE"/>
    <w:rsid w:val="00BC16BE"/>
    <w:rsid w:val="00BC55EE"/>
    <w:rsid w:val="00BD4906"/>
    <w:rsid w:val="00BE15DD"/>
    <w:rsid w:val="00BE4807"/>
    <w:rsid w:val="00BE6F86"/>
    <w:rsid w:val="00BF5A65"/>
    <w:rsid w:val="00C02A64"/>
    <w:rsid w:val="00C17B1B"/>
    <w:rsid w:val="00C46907"/>
    <w:rsid w:val="00C46F93"/>
    <w:rsid w:val="00C51005"/>
    <w:rsid w:val="00C551F3"/>
    <w:rsid w:val="00C65926"/>
    <w:rsid w:val="00C6781E"/>
    <w:rsid w:val="00C70769"/>
    <w:rsid w:val="00C71668"/>
    <w:rsid w:val="00C90B6E"/>
    <w:rsid w:val="00CA08C2"/>
    <w:rsid w:val="00CA2A06"/>
    <w:rsid w:val="00CA35C1"/>
    <w:rsid w:val="00CA7178"/>
    <w:rsid w:val="00CA7B70"/>
    <w:rsid w:val="00CB5846"/>
    <w:rsid w:val="00CC3FA4"/>
    <w:rsid w:val="00CC4601"/>
    <w:rsid w:val="00CD0767"/>
    <w:rsid w:val="00CD7526"/>
    <w:rsid w:val="00CE7A18"/>
    <w:rsid w:val="00CF0194"/>
    <w:rsid w:val="00CF4F9C"/>
    <w:rsid w:val="00CF73C4"/>
    <w:rsid w:val="00D0058D"/>
    <w:rsid w:val="00D024F8"/>
    <w:rsid w:val="00D070B5"/>
    <w:rsid w:val="00D10F31"/>
    <w:rsid w:val="00D1272F"/>
    <w:rsid w:val="00D17D25"/>
    <w:rsid w:val="00D20131"/>
    <w:rsid w:val="00D205D0"/>
    <w:rsid w:val="00D21D19"/>
    <w:rsid w:val="00D52816"/>
    <w:rsid w:val="00D53C3E"/>
    <w:rsid w:val="00D551E7"/>
    <w:rsid w:val="00D62D5E"/>
    <w:rsid w:val="00D65C3B"/>
    <w:rsid w:val="00D70871"/>
    <w:rsid w:val="00D71A26"/>
    <w:rsid w:val="00D72B42"/>
    <w:rsid w:val="00D74679"/>
    <w:rsid w:val="00D75859"/>
    <w:rsid w:val="00D80C52"/>
    <w:rsid w:val="00D85402"/>
    <w:rsid w:val="00D9146A"/>
    <w:rsid w:val="00D93E10"/>
    <w:rsid w:val="00D9731A"/>
    <w:rsid w:val="00DB0AEA"/>
    <w:rsid w:val="00DB4200"/>
    <w:rsid w:val="00DB4C2A"/>
    <w:rsid w:val="00DC2163"/>
    <w:rsid w:val="00DC4535"/>
    <w:rsid w:val="00DC4AFE"/>
    <w:rsid w:val="00DC57FE"/>
    <w:rsid w:val="00DE4E4D"/>
    <w:rsid w:val="00DF067B"/>
    <w:rsid w:val="00E00C1A"/>
    <w:rsid w:val="00E00E1E"/>
    <w:rsid w:val="00E03923"/>
    <w:rsid w:val="00E06ABF"/>
    <w:rsid w:val="00E16A83"/>
    <w:rsid w:val="00E33F21"/>
    <w:rsid w:val="00E43B84"/>
    <w:rsid w:val="00E4664E"/>
    <w:rsid w:val="00E65851"/>
    <w:rsid w:val="00E77935"/>
    <w:rsid w:val="00E80A62"/>
    <w:rsid w:val="00E823E7"/>
    <w:rsid w:val="00E8479D"/>
    <w:rsid w:val="00E8509A"/>
    <w:rsid w:val="00E903FE"/>
    <w:rsid w:val="00E918E7"/>
    <w:rsid w:val="00E94BD5"/>
    <w:rsid w:val="00E95F19"/>
    <w:rsid w:val="00EB65E5"/>
    <w:rsid w:val="00EB76E4"/>
    <w:rsid w:val="00EC499F"/>
    <w:rsid w:val="00ED1623"/>
    <w:rsid w:val="00ED22BD"/>
    <w:rsid w:val="00EE05A5"/>
    <w:rsid w:val="00EE32EA"/>
    <w:rsid w:val="00EE5F3C"/>
    <w:rsid w:val="00EF0411"/>
    <w:rsid w:val="00EF1E1E"/>
    <w:rsid w:val="00EF4265"/>
    <w:rsid w:val="00EF7C77"/>
    <w:rsid w:val="00F110C9"/>
    <w:rsid w:val="00F20F33"/>
    <w:rsid w:val="00F3079E"/>
    <w:rsid w:val="00F37BE4"/>
    <w:rsid w:val="00F419A7"/>
    <w:rsid w:val="00F420D1"/>
    <w:rsid w:val="00F70288"/>
    <w:rsid w:val="00F71837"/>
    <w:rsid w:val="00F804C8"/>
    <w:rsid w:val="00F906D5"/>
    <w:rsid w:val="00F94DAE"/>
    <w:rsid w:val="00F97972"/>
    <w:rsid w:val="00FB7039"/>
    <w:rsid w:val="00FB7641"/>
    <w:rsid w:val="00FC637A"/>
    <w:rsid w:val="00FE0D26"/>
    <w:rsid w:val="00FE1A2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1141"/>
  <w15:docId w15:val="{F84816AF-3E34-4B92-990C-5A09F98D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93C"/>
    <w:pPr>
      <w:ind w:left="720"/>
      <w:contextualSpacing/>
    </w:pPr>
  </w:style>
  <w:style w:type="paragraph" w:styleId="Header">
    <w:name w:val="header"/>
    <w:basedOn w:val="Normal"/>
    <w:link w:val="HeaderChar"/>
    <w:uiPriority w:val="99"/>
    <w:unhideWhenUsed/>
    <w:rsid w:val="00310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AF"/>
    <w:rPr>
      <w:lang w:val="en-GB"/>
    </w:rPr>
  </w:style>
  <w:style w:type="paragraph" w:styleId="Footer">
    <w:name w:val="footer"/>
    <w:basedOn w:val="Normal"/>
    <w:link w:val="FooterChar"/>
    <w:uiPriority w:val="99"/>
    <w:unhideWhenUsed/>
    <w:rsid w:val="00310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AF"/>
    <w:rPr>
      <w:lang w:val="en-GB"/>
    </w:rPr>
  </w:style>
  <w:style w:type="paragraph" w:styleId="BodyText">
    <w:name w:val="Body Text"/>
    <w:basedOn w:val="Normal"/>
    <w:link w:val="BodyTextChar"/>
    <w:uiPriority w:val="99"/>
    <w:unhideWhenUsed/>
    <w:rsid w:val="008F4949"/>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8F4949"/>
    <w:rPr>
      <w:rFonts w:ascii="Calibri" w:eastAsia="Times New Roman" w:hAnsi="Calibri" w:cs="Times New Roman"/>
      <w:lang w:eastAsia="ro-RO"/>
    </w:rPr>
  </w:style>
  <w:style w:type="character" w:styleId="Hyperlink">
    <w:name w:val="Hyperlink"/>
    <w:basedOn w:val="DefaultParagraphFont"/>
    <w:uiPriority w:val="99"/>
    <w:unhideWhenUsed/>
    <w:rsid w:val="00627D67"/>
    <w:rPr>
      <w:color w:val="0000FF" w:themeColor="hyperlink"/>
      <w:u w:val="single"/>
    </w:rPr>
  </w:style>
  <w:style w:type="paragraph" w:styleId="BalloonText">
    <w:name w:val="Balloon Text"/>
    <w:basedOn w:val="Normal"/>
    <w:link w:val="BalloonTextChar"/>
    <w:uiPriority w:val="99"/>
    <w:semiHidden/>
    <w:unhideWhenUsed/>
    <w:rsid w:val="001920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0FC"/>
    <w:rPr>
      <w:rFonts w:ascii="Segoe UI" w:hAnsi="Segoe UI" w:cs="Segoe UI"/>
      <w:sz w:val="18"/>
      <w:szCs w:val="18"/>
      <w:lang w:val="en-GB"/>
    </w:rPr>
  </w:style>
  <w:style w:type="character" w:styleId="FollowedHyperlink">
    <w:name w:val="FollowedHyperlink"/>
    <w:basedOn w:val="DefaultParagraphFont"/>
    <w:uiPriority w:val="99"/>
    <w:semiHidden/>
    <w:unhideWhenUsed/>
    <w:rsid w:val="002C4CA3"/>
    <w:rPr>
      <w:color w:val="800080" w:themeColor="followedHyperlink"/>
      <w:u w:val="single"/>
    </w:rPr>
  </w:style>
  <w:style w:type="paragraph" w:customStyle="1" w:styleId="Default">
    <w:name w:val="Default"/>
    <w:rsid w:val="00591B91"/>
    <w:pPr>
      <w:autoSpaceDE w:val="0"/>
      <w:autoSpaceDN w:val="0"/>
      <w:adjustRightInd w:val="0"/>
      <w:spacing w:after="0" w:line="240" w:lineRule="auto"/>
    </w:pPr>
    <w:rPr>
      <w:rFonts w:ascii="Trebuchet MS" w:hAnsi="Trebuchet MS" w:cs="Trebuchet MS"/>
      <w:color w:val="000000"/>
      <w:sz w:val="24"/>
      <w:szCs w:val="24"/>
    </w:rPr>
  </w:style>
  <w:style w:type="character" w:customStyle="1" w:styleId="l5def2">
    <w:name w:val="l5def2"/>
    <w:basedOn w:val="DefaultParagraphFont"/>
    <w:rsid w:val="00AD76F9"/>
    <w:rPr>
      <w:rFonts w:ascii="Arial" w:hAnsi="Arial" w:cs="Arial" w:hint="default"/>
      <w:color w:val="000000"/>
      <w:sz w:val="26"/>
      <w:szCs w:val="26"/>
    </w:rPr>
  </w:style>
  <w:style w:type="character" w:customStyle="1" w:styleId="l5def1">
    <w:name w:val="l5def1"/>
    <w:basedOn w:val="DefaultParagraphFont"/>
    <w:rsid w:val="002024C3"/>
    <w:rPr>
      <w:rFonts w:ascii="Arial" w:hAnsi="Arial" w:cs="Arial" w:hint="default"/>
      <w:color w:val="000000"/>
      <w:sz w:val="26"/>
      <w:szCs w:val="26"/>
    </w:rPr>
  </w:style>
  <w:style w:type="paragraph" w:styleId="CommentText">
    <w:name w:val="annotation text"/>
    <w:basedOn w:val="Normal"/>
    <w:link w:val="CommentTextChar"/>
    <w:unhideWhenUsed/>
    <w:rsid w:val="00197FC9"/>
    <w:pPr>
      <w:spacing w:after="0"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rsid w:val="00197FC9"/>
    <w:rPr>
      <w:rFonts w:ascii="Calibri" w:eastAsia="Calibri" w:hAnsi="Calibri" w:cs="Times New Roman"/>
      <w:sz w:val="20"/>
      <w:szCs w:val="20"/>
    </w:rPr>
  </w:style>
  <w:style w:type="table" w:styleId="TableGrid">
    <w:name w:val="Table Grid"/>
    <w:basedOn w:val="TableNormal"/>
    <w:rsid w:val="00AF5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7D25"/>
    <w:rPr>
      <w:sz w:val="16"/>
      <w:szCs w:val="16"/>
    </w:rPr>
  </w:style>
  <w:style w:type="paragraph" w:styleId="CommentSubject">
    <w:name w:val="annotation subject"/>
    <w:basedOn w:val="CommentText"/>
    <w:next w:val="CommentText"/>
    <w:link w:val="CommentSubjectChar"/>
    <w:uiPriority w:val="99"/>
    <w:semiHidden/>
    <w:unhideWhenUsed/>
    <w:rsid w:val="00D17D25"/>
    <w:pPr>
      <w:spacing w:after="200"/>
      <w:jc w:val="left"/>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17D25"/>
    <w:rPr>
      <w:rFonts w:ascii="Calibri" w:eastAsia="Calibri" w:hAnsi="Calibri" w:cs="Times New Roman"/>
      <w:b/>
      <w:bCs/>
      <w:sz w:val="20"/>
      <w:szCs w:val="20"/>
    </w:rPr>
  </w:style>
  <w:style w:type="paragraph" w:styleId="Revision">
    <w:name w:val="Revision"/>
    <w:hidden/>
    <w:uiPriority w:val="99"/>
    <w:semiHidden/>
    <w:rsid w:val="008D69BE"/>
    <w:pPr>
      <w:spacing w:after="0" w:line="240" w:lineRule="auto"/>
    </w:pPr>
  </w:style>
  <w:style w:type="paragraph" w:styleId="FootnoteText">
    <w:name w:val="footnote text"/>
    <w:basedOn w:val="Normal"/>
    <w:link w:val="FootnoteTextChar"/>
    <w:semiHidden/>
    <w:rsid w:val="00D024F8"/>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024F8"/>
    <w:rPr>
      <w:rFonts w:ascii="Times New Roman" w:eastAsia="Times New Roman" w:hAnsi="Times New Roman" w:cs="Times New Roman"/>
      <w:sz w:val="20"/>
      <w:szCs w:val="20"/>
      <w:lang w:val="en-US" w:eastAsia="en-US"/>
    </w:rPr>
  </w:style>
  <w:style w:type="character" w:styleId="FootnoteReference">
    <w:name w:val="footnote reference"/>
    <w:basedOn w:val="DefaultParagraphFont"/>
    <w:semiHidden/>
    <w:rsid w:val="00D02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2952">
      <w:bodyDiv w:val="1"/>
      <w:marLeft w:val="0"/>
      <w:marRight w:val="0"/>
      <w:marTop w:val="0"/>
      <w:marBottom w:val="0"/>
      <w:divBdr>
        <w:top w:val="none" w:sz="0" w:space="0" w:color="auto"/>
        <w:left w:val="none" w:sz="0" w:space="0" w:color="auto"/>
        <w:bottom w:val="none" w:sz="0" w:space="0" w:color="auto"/>
        <w:right w:val="none" w:sz="0" w:space="0" w:color="auto"/>
      </w:divBdr>
    </w:div>
    <w:div w:id="271787494">
      <w:bodyDiv w:val="1"/>
      <w:marLeft w:val="0"/>
      <w:marRight w:val="0"/>
      <w:marTop w:val="0"/>
      <w:marBottom w:val="0"/>
      <w:divBdr>
        <w:top w:val="none" w:sz="0" w:space="0" w:color="auto"/>
        <w:left w:val="none" w:sz="0" w:space="0" w:color="auto"/>
        <w:bottom w:val="none" w:sz="0" w:space="0" w:color="auto"/>
        <w:right w:val="none" w:sz="0" w:space="0" w:color="auto"/>
      </w:divBdr>
    </w:div>
    <w:div w:id="304623473">
      <w:bodyDiv w:val="1"/>
      <w:marLeft w:val="0"/>
      <w:marRight w:val="0"/>
      <w:marTop w:val="0"/>
      <w:marBottom w:val="0"/>
      <w:divBdr>
        <w:top w:val="none" w:sz="0" w:space="0" w:color="auto"/>
        <w:left w:val="none" w:sz="0" w:space="0" w:color="auto"/>
        <w:bottom w:val="none" w:sz="0" w:space="0" w:color="auto"/>
        <w:right w:val="none" w:sz="0" w:space="0" w:color="auto"/>
      </w:divBdr>
    </w:div>
    <w:div w:id="449855709">
      <w:bodyDiv w:val="1"/>
      <w:marLeft w:val="0"/>
      <w:marRight w:val="0"/>
      <w:marTop w:val="0"/>
      <w:marBottom w:val="0"/>
      <w:divBdr>
        <w:top w:val="none" w:sz="0" w:space="0" w:color="auto"/>
        <w:left w:val="none" w:sz="0" w:space="0" w:color="auto"/>
        <w:bottom w:val="none" w:sz="0" w:space="0" w:color="auto"/>
        <w:right w:val="none" w:sz="0" w:space="0" w:color="auto"/>
      </w:divBdr>
    </w:div>
    <w:div w:id="1256282027">
      <w:bodyDiv w:val="1"/>
      <w:marLeft w:val="0"/>
      <w:marRight w:val="0"/>
      <w:marTop w:val="0"/>
      <w:marBottom w:val="0"/>
      <w:divBdr>
        <w:top w:val="none" w:sz="0" w:space="0" w:color="auto"/>
        <w:left w:val="none" w:sz="0" w:space="0" w:color="auto"/>
        <w:bottom w:val="none" w:sz="0" w:space="0" w:color="auto"/>
        <w:right w:val="none" w:sz="0" w:space="0" w:color="auto"/>
      </w:divBdr>
    </w:div>
    <w:div w:id="1342318027">
      <w:bodyDiv w:val="1"/>
      <w:marLeft w:val="0"/>
      <w:marRight w:val="0"/>
      <w:marTop w:val="0"/>
      <w:marBottom w:val="0"/>
      <w:divBdr>
        <w:top w:val="none" w:sz="0" w:space="0" w:color="auto"/>
        <w:left w:val="none" w:sz="0" w:space="0" w:color="auto"/>
        <w:bottom w:val="none" w:sz="0" w:space="0" w:color="auto"/>
        <w:right w:val="none" w:sz="0" w:space="0" w:color="auto"/>
      </w:divBdr>
    </w:div>
    <w:div w:id="1429890601">
      <w:bodyDiv w:val="1"/>
      <w:marLeft w:val="0"/>
      <w:marRight w:val="0"/>
      <w:marTop w:val="0"/>
      <w:marBottom w:val="0"/>
      <w:divBdr>
        <w:top w:val="none" w:sz="0" w:space="0" w:color="auto"/>
        <w:left w:val="none" w:sz="0" w:space="0" w:color="auto"/>
        <w:bottom w:val="none" w:sz="0" w:space="0" w:color="auto"/>
        <w:right w:val="none" w:sz="0" w:space="0" w:color="auto"/>
      </w:divBdr>
    </w:div>
    <w:div w:id="1651910376">
      <w:bodyDiv w:val="1"/>
      <w:marLeft w:val="0"/>
      <w:marRight w:val="0"/>
      <w:marTop w:val="0"/>
      <w:marBottom w:val="0"/>
      <w:divBdr>
        <w:top w:val="none" w:sz="0" w:space="0" w:color="auto"/>
        <w:left w:val="none" w:sz="0" w:space="0" w:color="auto"/>
        <w:bottom w:val="none" w:sz="0" w:space="0" w:color="auto"/>
        <w:right w:val="none" w:sz="0" w:space="0" w:color="auto"/>
      </w:divBdr>
    </w:div>
    <w:div w:id="1693259764">
      <w:bodyDiv w:val="1"/>
      <w:marLeft w:val="0"/>
      <w:marRight w:val="0"/>
      <w:marTop w:val="0"/>
      <w:marBottom w:val="0"/>
      <w:divBdr>
        <w:top w:val="none" w:sz="0" w:space="0" w:color="auto"/>
        <w:left w:val="none" w:sz="0" w:space="0" w:color="auto"/>
        <w:bottom w:val="none" w:sz="0" w:space="0" w:color="auto"/>
        <w:right w:val="none" w:sz="0" w:space="0" w:color="auto"/>
      </w:divBdr>
    </w:div>
    <w:div w:id="184000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inister@fonduri-u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st.ro/registrul-nationa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79B2-3A1B-4DE0-98F3-934FC018B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Lupescu</dc:creator>
  <cp:lastModifiedBy>Alexandru Tascu</cp:lastModifiedBy>
  <cp:revision>11</cp:revision>
  <cp:lastPrinted>2018-01-29T08:33:00Z</cp:lastPrinted>
  <dcterms:created xsi:type="dcterms:W3CDTF">2018-01-25T13:01:00Z</dcterms:created>
  <dcterms:modified xsi:type="dcterms:W3CDTF">2018-01-29T09:21:00Z</dcterms:modified>
</cp:coreProperties>
</file>