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BB" w:rsidRPr="007270F3" w:rsidRDefault="00737654" w:rsidP="000A67B7">
      <w:pPr>
        <w:pStyle w:val="alignmentl"/>
        <w:spacing w:before="280"/>
        <w:jc w:val="center"/>
        <w:rPr>
          <w:b/>
          <w:bCs/>
          <w:lang w:val="ro-RO"/>
        </w:rPr>
      </w:pPr>
      <w:bookmarkStart w:id="0" w:name="_GoBack"/>
      <w:bookmarkEnd w:id="0"/>
      <w:r w:rsidRPr="007270F3">
        <w:rPr>
          <w:b/>
          <w:bCs/>
          <w:lang w:val="ro-RO"/>
        </w:rPr>
        <w:t>HOTĂRÂRE</w:t>
      </w:r>
    </w:p>
    <w:p w:rsidR="00C625C7" w:rsidRPr="007270F3" w:rsidRDefault="00C625C7" w:rsidP="00B90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270F3">
        <w:rPr>
          <w:rFonts w:ascii="Times New Roman" w:hAnsi="Times New Roman"/>
          <w:b/>
          <w:bCs/>
          <w:sz w:val="24"/>
          <w:szCs w:val="24"/>
          <w:lang w:val="ro-RO"/>
        </w:rPr>
        <w:t>privind aplicarea unor</w:t>
      </w:r>
      <w:r w:rsidR="00737654" w:rsidRPr="007270F3">
        <w:rPr>
          <w:rFonts w:ascii="Times New Roman" w:hAnsi="Times New Roman"/>
          <w:b/>
          <w:bCs/>
          <w:sz w:val="24"/>
          <w:szCs w:val="24"/>
          <w:lang w:val="ro-RO"/>
        </w:rPr>
        <w:t xml:space="preserve"> corecţii financiare în cadrul Programului operaţional sectorial "Dezvoltarea resurselor umane" (POSDRU) 2007-2013</w:t>
      </w:r>
      <w:r w:rsidRPr="007270F3">
        <w:rPr>
          <w:rFonts w:ascii="Times New Roman" w:hAnsi="Times New Roman"/>
          <w:b/>
          <w:bCs/>
          <w:sz w:val="24"/>
          <w:szCs w:val="24"/>
          <w:lang w:val="ro-RO"/>
        </w:rPr>
        <w:t xml:space="preserve"> și </w:t>
      </w:r>
      <w:r w:rsidR="00501874" w:rsidRPr="007270F3">
        <w:rPr>
          <w:rFonts w:ascii="Times New Roman" w:hAnsi="Times New Roman"/>
          <w:b/>
          <w:bCs/>
          <w:sz w:val="24"/>
          <w:szCs w:val="24"/>
          <w:lang w:val="ro-RO"/>
        </w:rPr>
        <w:t>efectuarea unor operaț</w:t>
      </w:r>
      <w:r w:rsidR="005D0ADA" w:rsidRPr="007270F3">
        <w:rPr>
          <w:rFonts w:ascii="Times New Roman" w:hAnsi="Times New Roman"/>
          <w:b/>
          <w:bCs/>
          <w:sz w:val="24"/>
          <w:szCs w:val="24"/>
          <w:lang w:val="ro-RO"/>
        </w:rPr>
        <w:t>iuni de regularizare financiară</w:t>
      </w:r>
    </w:p>
    <w:p w:rsidR="008C2BBB" w:rsidRPr="007270F3" w:rsidRDefault="00737654" w:rsidP="00B90F4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70F3">
        <w:rPr>
          <w:rFonts w:ascii="Times New Roman" w:hAnsi="Times New Roman"/>
          <w:sz w:val="24"/>
          <w:szCs w:val="24"/>
          <w:lang w:val="ro-RO"/>
        </w:rPr>
        <w:t>Având în vedere:</w:t>
      </w:r>
    </w:p>
    <w:p w:rsidR="00CA1CB9" w:rsidRPr="007270F3" w:rsidRDefault="00793BE1" w:rsidP="007270F3">
      <w:pPr>
        <w:pStyle w:val="alignmentl"/>
        <w:spacing w:before="120" w:after="0" w:line="240" w:lineRule="auto"/>
        <w:jc w:val="both"/>
        <w:rPr>
          <w:lang w:val="ro-RO"/>
        </w:rPr>
      </w:pPr>
      <w:bookmarkStart w:id="1" w:name="_GoBack1"/>
      <w:bookmarkEnd w:id="1"/>
      <w:r w:rsidRPr="007270F3">
        <w:rPr>
          <w:lang w:val="ro-RO"/>
        </w:rPr>
        <w:t xml:space="preserve">- Scrisoarea </w:t>
      </w:r>
      <w:r w:rsidR="00D96926" w:rsidRPr="007270F3">
        <w:rPr>
          <w:lang w:val="ro-RO"/>
        </w:rPr>
        <w:t>C</w:t>
      </w:r>
      <w:r w:rsidRPr="007270F3">
        <w:rPr>
          <w:lang w:val="ro-RO"/>
        </w:rPr>
        <w:t xml:space="preserve">omisiei Europene </w:t>
      </w:r>
      <w:r w:rsidR="008E60A9" w:rsidRPr="007270F3">
        <w:rPr>
          <w:lang w:val="ro-RO"/>
        </w:rPr>
        <w:t xml:space="preserve">nr. </w:t>
      </w:r>
      <w:r w:rsidR="00963101" w:rsidRPr="007270F3">
        <w:rPr>
          <w:lang w:val="ro-RO"/>
        </w:rPr>
        <w:t>Ares (2016)</w:t>
      </w:r>
      <w:r w:rsidRPr="007270F3">
        <w:rPr>
          <w:lang w:val="ro-RO"/>
        </w:rPr>
        <w:t>1023818/29.02.2016</w:t>
      </w:r>
      <w:r w:rsidR="00585CAD" w:rsidRPr="007270F3">
        <w:rPr>
          <w:lang w:val="ro-RO"/>
        </w:rPr>
        <w:t xml:space="preserve"> privind întreruperea termenului de plată a </w:t>
      </w:r>
      <w:r w:rsidR="00A07328" w:rsidRPr="007270F3">
        <w:rPr>
          <w:lang w:val="ro-RO"/>
        </w:rPr>
        <w:t xml:space="preserve">Aplicaţiei </w:t>
      </w:r>
      <w:r w:rsidR="00585CAD" w:rsidRPr="007270F3">
        <w:rPr>
          <w:lang w:val="ro-RO"/>
        </w:rPr>
        <w:t>de plată nr.44;</w:t>
      </w:r>
    </w:p>
    <w:p w:rsidR="008C2BBB" w:rsidRPr="007270F3" w:rsidRDefault="00585CAD" w:rsidP="00B90F4F">
      <w:pPr>
        <w:pStyle w:val="alignmentl"/>
        <w:spacing w:before="120" w:after="0" w:line="240" w:lineRule="auto"/>
        <w:jc w:val="both"/>
        <w:rPr>
          <w:lang w:val="ro-RO"/>
        </w:rPr>
      </w:pPr>
      <w:r w:rsidRPr="007270F3">
        <w:rPr>
          <w:lang w:val="ro-RO"/>
        </w:rPr>
        <w:t xml:space="preserve">- Raportul </w:t>
      </w:r>
      <w:r w:rsidR="008E60A9" w:rsidRPr="007270F3">
        <w:rPr>
          <w:lang w:val="ro-RO"/>
        </w:rPr>
        <w:t xml:space="preserve">Autorității de Certificare și Plată </w:t>
      </w:r>
      <w:r w:rsidRPr="007270F3">
        <w:rPr>
          <w:lang w:val="ro-RO"/>
        </w:rPr>
        <w:t xml:space="preserve">nr.657.171/22.12.2015 privind verificările suplimentare aferente cheltuielilor incluse în </w:t>
      </w:r>
      <w:r w:rsidR="00AF699D" w:rsidRPr="007270F3">
        <w:rPr>
          <w:lang w:val="ro-RO"/>
        </w:rPr>
        <w:t>Aplicația</w:t>
      </w:r>
      <w:r w:rsidRPr="007270F3">
        <w:rPr>
          <w:lang w:val="ro-RO"/>
        </w:rPr>
        <w:t xml:space="preserve"> de Plată nr. 43 pentru Programul Operaţional Sectorial „Dezvoltarea resurselor umane” 2007-2013,</w:t>
      </w:r>
    </w:p>
    <w:p w:rsidR="00CA1CB9" w:rsidRPr="007270F3" w:rsidRDefault="00585CAD" w:rsidP="00B90F4F">
      <w:pPr>
        <w:pStyle w:val="alignmentl"/>
        <w:spacing w:before="120" w:after="0" w:line="240" w:lineRule="auto"/>
        <w:jc w:val="both"/>
        <w:rPr>
          <w:lang w:val="ro-RO"/>
        </w:rPr>
      </w:pPr>
      <w:r w:rsidRPr="007270F3">
        <w:rPr>
          <w:lang w:val="ro-RO"/>
        </w:rPr>
        <w:t xml:space="preserve">- Raportul </w:t>
      </w:r>
      <w:r w:rsidR="008E60A9" w:rsidRPr="007270F3">
        <w:rPr>
          <w:lang w:val="ro-RO"/>
        </w:rPr>
        <w:t xml:space="preserve">Autorității de Audit </w:t>
      </w:r>
      <w:r w:rsidR="00963101" w:rsidRPr="007270F3">
        <w:rPr>
          <w:lang w:val="ro-RO"/>
        </w:rPr>
        <w:t>nr.</w:t>
      </w:r>
      <w:r w:rsidRPr="007270F3">
        <w:rPr>
          <w:lang w:val="ro-RO"/>
        </w:rPr>
        <w:t>61</w:t>
      </w:r>
      <w:r w:rsidR="00EF5DA5" w:rsidRPr="007270F3">
        <w:rPr>
          <w:lang w:val="ro-RO"/>
        </w:rPr>
        <w:t>.</w:t>
      </w:r>
      <w:r w:rsidRPr="007270F3">
        <w:rPr>
          <w:lang w:val="ro-RO"/>
        </w:rPr>
        <w:t>099/AP/13.05.2016 de audit de operațiuni aferent chel</w:t>
      </w:r>
      <w:r w:rsidR="003646B9" w:rsidRPr="007270F3">
        <w:rPr>
          <w:lang w:val="ro-RO"/>
        </w:rPr>
        <w:t>t</w:t>
      </w:r>
      <w:r w:rsidRPr="007270F3">
        <w:rPr>
          <w:lang w:val="ro-RO"/>
        </w:rPr>
        <w:t>uie</w:t>
      </w:r>
      <w:r w:rsidR="003646B9" w:rsidRPr="007270F3">
        <w:rPr>
          <w:lang w:val="ro-RO"/>
        </w:rPr>
        <w:t>li</w:t>
      </w:r>
      <w:r w:rsidRPr="007270F3">
        <w:rPr>
          <w:lang w:val="ro-RO"/>
        </w:rPr>
        <w:t xml:space="preserve">lor declarate Comisiei Europene în anul 2015 prin </w:t>
      </w:r>
      <w:r w:rsidR="0081174A" w:rsidRPr="007270F3">
        <w:rPr>
          <w:lang w:val="ro-RO"/>
        </w:rPr>
        <w:t xml:space="preserve">Aplicațiile </w:t>
      </w:r>
      <w:r w:rsidRPr="007270F3">
        <w:rPr>
          <w:lang w:val="ro-RO"/>
        </w:rPr>
        <w:t>de plată nr.</w:t>
      </w:r>
      <w:r w:rsidR="000E3DDE" w:rsidRPr="007270F3">
        <w:rPr>
          <w:lang w:val="ro-RO"/>
        </w:rPr>
        <w:t xml:space="preserve"> </w:t>
      </w:r>
      <w:r w:rsidRPr="007270F3">
        <w:rPr>
          <w:lang w:val="ro-RO"/>
        </w:rPr>
        <w:t>40,</w:t>
      </w:r>
      <w:r w:rsidR="000E3DDE" w:rsidRPr="007270F3">
        <w:rPr>
          <w:lang w:val="ro-RO"/>
        </w:rPr>
        <w:t xml:space="preserve"> </w:t>
      </w:r>
      <w:r w:rsidRPr="007270F3">
        <w:rPr>
          <w:lang w:val="ro-RO"/>
        </w:rPr>
        <w:t>41 si 44;</w:t>
      </w:r>
    </w:p>
    <w:p w:rsidR="00CA1CB9" w:rsidRDefault="009B579E" w:rsidP="00B90F4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70F3">
        <w:rPr>
          <w:rFonts w:ascii="Times New Roman" w:hAnsi="Times New Roman"/>
          <w:sz w:val="24"/>
          <w:szCs w:val="24"/>
          <w:lang w:val="ro-RO"/>
        </w:rPr>
        <w:t xml:space="preserve">- Raportul </w:t>
      </w:r>
      <w:r w:rsidR="008E60A9" w:rsidRPr="007270F3">
        <w:rPr>
          <w:rFonts w:ascii="Times New Roman" w:hAnsi="Times New Roman"/>
          <w:sz w:val="24"/>
          <w:szCs w:val="24"/>
          <w:lang w:val="ro-RO"/>
        </w:rPr>
        <w:t xml:space="preserve">Autorității de Audit </w:t>
      </w:r>
      <w:r w:rsidR="00963101" w:rsidRPr="007270F3">
        <w:rPr>
          <w:rFonts w:ascii="Times New Roman" w:hAnsi="Times New Roman"/>
          <w:sz w:val="24"/>
          <w:szCs w:val="24"/>
          <w:lang w:val="ro-RO"/>
        </w:rPr>
        <w:t>nr.</w:t>
      </w:r>
      <w:r w:rsidRPr="007270F3">
        <w:rPr>
          <w:rFonts w:ascii="Times New Roman" w:hAnsi="Times New Roman"/>
          <w:sz w:val="24"/>
          <w:szCs w:val="24"/>
          <w:lang w:val="ro-RO"/>
        </w:rPr>
        <w:t>61.310/AP/15.06.2016 de audit de operațiuni aferent cheluie</w:t>
      </w:r>
      <w:r w:rsidR="00672918" w:rsidRPr="007270F3">
        <w:rPr>
          <w:rFonts w:ascii="Times New Roman" w:hAnsi="Times New Roman"/>
          <w:sz w:val="24"/>
          <w:szCs w:val="24"/>
          <w:lang w:val="ro-RO"/>
        </w:rPr>
        <w:t>l</w:t>
      </w:r>
      <w:r w:rsidRPr="007270F3">
        <w:rPr>
          <w:rFonts w:ascii="Times New Roman" w:hAnsi="Times New Roman"/>
          <w:sz w:val="24"/>
          <w:szCs w:val="24"/>
          <w:lang w:val="ro-RO"/>
        </w:rPr>
        <w:t xml:space="preserve">ilor declarate Comisiei Europene în anul 2015 prin </w:t>
      </w:r>
      <w:r w:rsidR="00C32AD7" w:rsidRPr="007270F3">
        <w:rPr>
          <w:rFonts w:ascii="Times New Roman" w:hAnsi="Times New Roman"/>
          <w:sz w:val="24"/>
          <w:szCs w:val="24"/>
          <w:lang w:val="ro-RO"/>
        </w:rPr>
        <w:t xml:space="preserve">Aplicațiile </w:t>
      </w:r>
      <w:r w:rsidRPr="007270F3">
        <w:rPr>
          <w:rFonts w:ascii="Times New Roman" w:hAnsi="Times New Roman"/>
          <w:sz w:val="24"/>
          <w:szCs w:val="24"/>
          <w:lang w:val="ro-RO"/>
        </w:rPr>
        <w:t>de plată nr. 42 și 43,</w:t>
      </w:r>
    </w:p>
    <w:p w:rsidR="004C0961" w:rsidRPr="007270F3" w:rsidRDefault="004C0961" w:rsidP="00B90F4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7270F3">
        <w:rPr>
          <w:rFonts w:ascii="Times New Roman" w:hAnsi="Times New Roman"/>
          <w:sz w:val="24"/>
          <w:szCs w:val="24"/>
          <w:lang w:val="ro-RO"/>
        </w:rPr>
        <w:t>Raportul Autorității de Audit nr.</w:t>
      </w:r>
      <w:r>
        <w:rPr>
          <w:rFonts w:ascii="Times New Roman" w:hAnsi="Times New Roman"/>
          <w:sz w:val="24"/>
          <w:szCs w:val="24"/>
          <w:lang w:val="ro-RO"/>
        </w:rPr>
        <w:t>61.997/28.10.2015</w:t>
      </w:r>
      <w:r w:rsidRPr="007270F3">
        <w:rPr>
          <w:rFonts w:ascii="Times New Roman" w:hAnsi="Times New Roman"/>
          <w:sz w:val="24"/>
          <w:szCs w:val="24"/>
          <w:lang w:val="ro-RO"/>
        </w:rPr>
        <w:t xml:space="preserve"> de audit de operațiuni aferent cheluielilor declarate Comisiei Europene în anul 2015 prin </w:t>
      </w:r>
      <w:r w:rsidR="00D95D9D">
        <w:rPr>
          <w:rFonts w:ascii="Times New Roman" w:hAnsi="Times New Roman"/>
          <w:sz w:val="24"/>
          <w:szCs w:val="24"/>
          <w:lang w:val="ro-RO"/>
        </w:rPr>
        <w:t>Aplicația de plată nr.40,</w:t>
      </w:r>
    </w:p>
    <w:p w:rsidR="00044144" w:rsidRPr="007270F3" w:rsidRDefault="009B579E" w:rsidP="00B90F4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70F3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2274CE" w:rsidRPr="007270F3">
        <w:rPr>
          <w:rFonts w:ascii="Times New Roman" w:hAnsi="Times New Roman"/>
          <w:sz w:val="24"/>
          <w:szCs w:val="24"/>
          <w:lang w:val="ro-RO"/>
        </w:rPr>
        <w:t>Scrisoarea Comisiei Europene</w:t>
      </w:r>
      <w:r w:rsidR="008E60A9" w:rsidRPr="007270F3">
        <w:rPr>
          <w:rFonts w:ascii="Times New Roman" w:hAnsi="Times New Roman"/>
          <w:sz w:val="24"/>
          <w:szCs w:val="24"/>
          <w:lang w:val="ro-RO"/>
        </w:rPr>
        <w:t xml:space="preserve"> -</w:t>
      </w:r>
      <w:r w:rsidR="002274CE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E60A9" w:rsidRPr="007270F3">
        <w:rPr>
          <w:rFonts w:ascii="Times New Roman" w:hAnsi="Times New Roman"/>
          <w:sz w:val="24"/>
          <w:szCs w:val="24"/>
          <w:lang w:val="ro-RO"/>
        </w:rPr>
        <w:t xml:space="preserve">DG Employment nr. </w:t>
      </w:r>
      <w:r w:rsidR="002274CE" w:rsidRPr="007270F3">
        <w:rPr>
          <w:rFonts w:ascii="Times New Roman" w:hAnsi="Times New Roman"/>
          <w:sz w:val="24"/>
          <w:szCs w:val="24"/>
          <w:lang w:val="ro-RO"/>
        </w:rPr>
        <w:t xml:space="preserve">Ares(2016) 2830313/17.06.2016 privind ridicarea întreruperii termenului de plată a </w:t>
      </w:r>
      <w:r w:rsidR="0081174A" w:rsidRPr="007270F3">
        <w:rPr>
          <w:rFonts w:ascii="Times New Roman" w:hAnsi="Times New Roman"/>
          <w:sz w:val="24"/>
          <w:szCs w:val="24"/>
          <w:lang w:val="ro-RO"/>
        </w:rPr>
        <w:t xml:space="preserve">Aplicației </w:t>
      </w:r>
      <w:r w:rsidR="002274CE" w:rsidRPr="007270F3">
        <w:rPr>
          <w:rFonts w:ascii="Times New Roman" w:hAnsi="Times New Roman"/>
          <w:sz w:val="24"/>
          <w:szCs w:val="24"/>
          <w:lang w:val="ro-RO"/>
        </w:rPr>
        <w:t>de plată nr.</w:t>
      </w:r>
      <w:r w:rsidR="008E60A9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74CE" w:rsidRPr="007270F3">
        <w:rPr>
          <w:rFonts w:ascii="Times New Roman" w:hAnsi="Times New Roman"/>
          <w:sz w:val="24"/>
          <w:szCs w:val="24"/>
          <w:lang w:val="ro-RO"/>
        </w:rPr>
        <w:t xml:space="preserve">44 </w:t>
      </w:r>
      <w:r w:rsidR="00672918" w:rsidRPr="007270F3">
        <w:rPr>
          <w:rFonts w:ascii="Times New Roman" w:hAnsi="Times New Roman"/>
          <w:sz w:val="24"/>
          <w:szCs w:val="24"/>
          <w:lang w:val="ro-RO"/>
        </w:rPr>
        <w:t xml:space="preserve">şi reluarea prelucrării </w:t>
      </w:r>
      <w:r w:rsidR="00C32AD7" w:rsidRPr="007270F3">
        <w:rPr>
          <w:rFonts w:ascii="Times New Roman" w:hAnsi="Times New Roman"/>
          <w:sz w:val="24"/>
          <w:szCs w:val="24"/>
          <w:lang w:val="ro-RO"/>
        </w:rPr>
        <w:t xml:space="preserve">Aplicațiilor </w:t>
      </w:r>
      <w:r w:rsidR="00672918" w:rsidRPr="007270F3">
        <w:rPr>
          <w:rFonts w:ascii="Times New Roman" w:hAnsi="Times New Roman"/>
          <w:sz w:val="24"/>
          <w:szCs w:val="24"/>
          <w:lang w:val="ro-RO"/>
        </w:rPr>
        <w:t>de plată în baza procedurilor standard</w:t>
      </w:r>
      <w:r w:rsidR="008E60A9" w:rsidRPr="007270F3">
        <w:rPr>
          <w:rFonts w:ascii="Times New Roman" w:hAnsi="Times New Roman"/>
          <w:sz w:val="24"/>
          <w:szCs w:val="24"/>
          <w:lang w:val="ro-RO"/>
        </w:rPr>
        <w:t>,</w:t>
      </w:r>
      <w:r w:rsidR="00672918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46FFD" w:rsidRPr="007270F3" w:rsidRDefault="002274CE" w:rsidP="00B90F4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70F3">
        <w:rPr>
          <w:rFonts w:ascii="Times New Roman" w:hAnsi="Times New Roman"/>
          <w:sz w:val="24"/>
          <w:szCs w:val="24"/>
          <w:lang w:val="ro-RO"/>
        </w:rPr>
        <w:t>- Comunicarea Comisiei Europene transmisă prin poștă electronică în data de 28.06.2016 privind măsurile care trebuie luate cu ocazia declarării unor noi cheltuieli la C</w:t>
      </w:r>
      <w:r w:rsidR="008E60A9" w:rsidRPr="007270F3">
        <w:rPr>
          <w:rFonts w:ascii="Times New Roman" w:hAnsi="Times New Roman"/>
          <w:sz w:val="24"/>
          <w:szCs w:val="24"/>
          <w:lang w:val="ro-RO"/>
        </w:rPr>
        <w:t xml:space="preserve">omisia </w:t>
      </w:r>
      <w:r w:rsidRPr="007270F3">
        <w:rPr>
          <w:rFonts w:ascii="Times New Roman" w:hAnsi="Times New Roman"/>
          <w:sz w:val="24"/>
          <w:szCs w:val="24"/>
          <w:lang w:val="ro-RO"/>
        </w:rPr>
        <w:t>E</w:t>
      </w:r>
      <w:r w:rsidR="008E60A9" w:rsidRPr="007270F3">
        <w:rPr>
          <w:rFonts w:ascii="Times New Roman" w:hAnsi="Times New Roman"/>
          <w:sz w:val="24"/>
          <w:szCs w:val="24"/>
          <w:lang w:val="ro-RO"/>
        </w:rPr>
        <w:t>uropeană</w:t>
      </w:r>
      <w:r w:rsidRPr="007270F3">
        <w:rPr>
          <w:rFonts w:ascii="Times New Roman" w:hAnsi="Times New Roman"/>
          <w:sz w:val="24"/>
          <w:szCs w:val="24"/>
          <w:lang w:val="ro-RO"/>
        </w:rPr>
        <w:t>;</w:t>
      </w:r>
    </w:p>
    <w:p w:rsidR="00F303B6" w:rsidRPr="007270F3" w:rsidRDefault="00F303B6" w:rsidP="00B9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C2BBB" w:rsidRPr="007270F3" w:rsidRDefault="00585CAD" w:rsidP="00B90F4F">
      <w:pPr>
        <w:pStyle w:val="alignmentl"/>
        <w:spacing w:after="0" w:line="240" w:lineRule="auto"/>
        <w:jc w:val="both"/>
        <w:rPr>
          <w:lang w:val="ro-RO"/>
        </w:rPr>
      </w:pPr>
      <w:r w:rsidRPr="007270F3">
        <w:rPr>
          <w:lang w:val="ro-RO"/>
        </w:rPr>
        <w:t>în temeiul art. 108 din Constituţia României, republicată, şi al art. 57</w:t>
      </w:r>
      <w:r w:rsidRPr="007270F3">
        <w:rPr>
          <w:vertAlign w:val="superscript"/>
          <w:lang w:val="ro-RO"/>
        </w:rPr>
        <w:t>1</w:t>
      </w:r>
      <w:r w:rsidR="00AC7B37" w:rsidRPr="007270F3">
        <w:rPr>
          <w:lang w:val="ro-RO"/>
        </w:rPr>
        <w:t xml:space="preserve"> alin. (1), </w:t>
      </w:r>
      <w:r w:rsidRPr="007270F3">
        <w:rPr>
          <w:lang w:val="ro-RO"/>
        </w:rPr>
        <w:t>(5)</w:t>
      </w:r>
      <w:r w:rsidR="00AC7B37" w:rsidRPr="007270F3">
        <w:rPr>
          <w:lang w:val="ro-RO"/>
        </w:rPr>
        <w:t xml:space="preserve"> și (6)</w:t>
      </w:r>
      <w:r w:rsidRPr="007270F3">
        <w:rPr>
          <w:lang w:val="ro-RO"/>
        </w:rPr>
        <w:t xml:space="preserve"> din Ordonanţa de urgenţă a Guvernului nr. 66/2011 privind prevenirea, constatarea şi sancţionarea neregulilor apărute în obţinerea şi utilizarea fondurilor europene şi/sau a fondurilor publice naţionale aferente acestora, aprobată cu modificări şi completări prin Legea nr. 142/2012, cu modificările şi completările ulterioare, </w:t>
      </w:r>
    </w:p>
    <w:p w:rsidR="00CA1CB9" w:rsidRPr="007270F3" w:rsidRDefault="00CA1CB9" w:rsidP="00B90F4F">
      <w:pPr>
        <w:pStyle w:val="alignmentl"/>
        <w:spacing w:after="0" w:line="240" w:lineRule="auto"/>
        <w:jc w:val="both"/>
        <w:rPr>
          <w:sz w:val="16"/>
          <w:szCs w:val="16"/>
          <w:lang w:val="ro-RO"/>
        </w:rPr>
      </w:pPr>
    </w:p>
    <w:p w:rsidR="008C2BBB" w:rsidRPr="007270F3" w:rsidRDefault="009B579E" w:rsidP="00B9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70F3">
        <w:rPr>
          <w:rFonts w:ascii="Times New Roman" w:hAnsi="Times New Roman"/>
          <w:sz w:val="24"/>
          <w:szCs w:val="24"/>
          <w:lang w:val="ro-RO"/>
        </w:rPr>
        <w:t xml:space="preserve">Guvernul României adoptă prezenta hotărâre. </w:t>
      </w:r>
    </w:p>
    <w:p w:rsidR="008C2BBB" w:rsidRPr="007270F3" w:rsidRDefault="008C2BBB" w:rsidP="00B90F4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8C2BBB" w:rsidRPr="007270F3" w:rsidRDefault="009B579E" w:rsidP="00B9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70F3">
        <w:rPr>
          <w:rFonts w:ascii="Times New Roman" w:hAnsi="Times New Roman"/>
          <w:b/>
          <w:sz w:val="24"/>
          <w:szCs w:val="24"/>
          <w:lang w:val="ro-RO"/>
        </w:rPr>
        <w:t xml:space="preserve">ART. 1 </w:t>
      </w:r>
      <w:r w:rsidRPr="007270F3">
        <w:rPr>
          <w:rFonts w:ascii="Times New Roman" w:hAnsi="Times New Roman"/>
          <w:sz w:val="24"/>
          <w:szCs w:val="24"/>
          <w:lang w:val="ro-RO"/>
        </w:rPr>
        <w:t xml:space="preserve">Se aprobă metodologia privind modul de calcul al sumelor pentru care se aplică </w:t>
      </w:r>
      <w:r w:rsidR="00280E04" w:rsidRPr="007270F3">
        <w:rPr>
          <w:rFonts w:ascii="Times New Roman" w:hAnsi="Times New Roman"/>
          <w:sz w:val="24"/>
          <w:szCs w:val="24"/>
          <w:lang w:val="ro-RO"/>
        </w:rPr>
        <w:t xml:space="preserve">deducerea procentuală </w:t>
      </w:r>
      <w:r w:rsidR="00737654" w:rsidRPr="007270F3">
        <w:rPr>
          <w:rFonts w:ascii="Times New Roman" w:hAnsi="Times New Roman"/>
          <w:sz w:val="24"/>
          <w:szCs w:val="24"/>
          <w:lang w:val="ro-RO"/>
        </w:rPr>
        <w:t>definiti</w:t>
      </w:r>
      <w:r w:rsidR="00AF699D" w:rsidRPr="007270F3">
        <w:rPr>
          <w:rFonts w:ascii="Times New Roman" w:hAnsi="Times New Roman"/>
          <w:sz w:val="24"/>
          <w:szCs w:val="24"/>
          <w:lang w:val="ro-RO"/>
        </w:rPr>
        <w:t>vă din Aplicația</w:t>
      </w:r>
      <w:r w:rsidR="00BB2360" w:rsidRPr="007270F3">
        <w:rPr>
          <w:rFonts w:ascii="Times New Roman" w:hAnsi="Times New Roman"/>
          <w:sz w:val="24"/>
          <w:szCs w:val="24"/>
          <w:lang w:val="ro-RO"/>
        </w:rPr>
        <w:t xml:space="preserve"> de plată nr. 43</w:t>
      </w:r>
      <w:r w:rsidR="00737654" w:rsidRPr="007270F3">
        <w:rPr>
          <w:rFonts w:ascii="Times New Roman" w:hAnsi="Times New Roman"/>
          <w:sz w:val="24"/>
          <w:szCs w:val="24"/>
          <w:lang w:val="ro-RO"/>
        </w:rPr>
        <w:t>, aferent</w:t>
      </w:r>
      <w:r w:rsidR="00BA6B17" w:rsidRPr="007270F3">
        <w:rPr>
          <w:rFonts w:ascii="Times New Roman" w:hAnsi="Times New Roman"/>
          <w:sz w:val="24"/>
          <w:szCs w:val="24"/>
          <w:lang w:val="ro-RO"/>
        </w:rPr>
        <w:t>ă</w:t>
      </w:r>
      <w:r w:rsidR="00737654" w:rsidRPr="007270F3">
        <w:rPr>
          <w:rFonts w:ascii="Times New Roman" w:hAnsi="Times New Roman"/>
          <w:sz w:val="24"/>
          <w:szCs w:val="24"/>
          <w:lang w:val="ro-RO"/>
        </w:rPr>
        <w:t xml:space="preserve"> cheltuielilor, altele decât cele de personal, realizate î</w:t>
      </w:r>
      <w:r w:rsidRPr="007270F3">
        <w:rPr>
          <w:rFonts w:ascii="Times New Roman" w:hAnsi="Times New Roman"/>
          <w:sz w:val="24"/>
          <w:szCs w:val="24"/>
          <w:lang w:val="ro-RO"/>
        </w:rPr>
        <w:t xml:space="preserve">n cadrul proiectelor care au fost selectate prin apelurile de proiecte de la 1 la </w:t>
      </w:r>
      <w:r w:rsidR="00C16A48" w:rsidRPr="007270F3">
        <w:rPr>
          <w:rFonts w:ascii="Times New Roman" w:hAnsi="Times New Roman"/>
          <w:sz w:val="24"/>
          <w:szCs w:val="24"/>
          <w:lang w:val="ro-RO"/>
        </w:rPr>
        <w:t>114 inclusiv, finanțate din POS</w:t>
      </w:r>
      <w:r w:rsidRPr="007270F3">
        <w:rPr>
          <w:rFonts w:ascii="Times New Roman" w:hAnsi="Times New Roman"/>
          <w:sz w:val="24"/>
          <w:szCs w:val="24"/>
          <w:lang w:val="ro-RO"/>
        </w:rPr>
        <w:t xml:space="preserve">DRU, prevăzută în anexa nr. </w:t>
      </w:r>
      <w:r w:rsidR="00434E79" w:rsidRPr="007270F3">
        <w:rPr>
          <w:rFonts w:ascii="Times New Roman" w:hAnsi="Times New Roman"/>
          <w:sz w:val="24"/>
          <w:szCs w:val="24"/>
          <w:lang w:val="ro-RO"/>
        </w:rPr>
        <w:t>1</w:t>
      </w:r>
      <w:r w:rsidR="00013767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70F3">
        <w:rPr>
          <w:rFonts w:ascii="Times New Roman" w:hAnsi="Times New Roman"/>
          <w:sz w:val="24"/>
          <w:szCs w:val="24"/>
          <w:lang w:val="ro-RO"/>
        </w:rPr>
        <w:t>care face parte integrantă din prezenta hotărâre.</w:t>
      </w:r>
    </w:p>
    <w:p w:rsidR="009740EB" w:rsidRPr="007270F3" w:rsidRDefault="009740EB" w:rsidP="00B90F4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2F0F17" w:rsidRPr="007270F3" w:rsidRDefault="009B579E" w:rsidP="00BC65EA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70F3">
        <w:rPr>
          <w:rFonts w:ascii="Times New Roman" w:hAnsi="Times New Roman"/>
          <w:b/>
          <w:sz w:val="24"/>
          <w:szCs w:val="24"/>
          <w:lang w:val="ro-RO"/>
        </w:rPr>
        <w:t xml:space="preserve">ART. 2 </w:t>
      </w:r>
      <w:r w:rsidR="002F0F17">
        <w:rPr>
          <w:rFonts w:ascii="Times New Roman" w:hAnsi="Times New Roman"/>
          <w:sz w:val="24"/>
          <w:szCs w:val="24"/>
          <w:lang w:val="ro-RO"/>
        </w:rPr>
        <w:t xml:space="preserve">Se aprobă metodologia </w:t>
      </w:r>
      <w:r w:rsidR="002F0F17" w:rsidRPr="007270F3">
        <w:rPr>
          <w:rFonts w:ascii="Times New Roman" w:hAnsi="Times New Roman"/>
          <w:sz w:val="24"/>
          <w:szCs w:val="24"/>
          <w:lang w:val="ro-RO"/>
        </w:rPr>
        <w:t xml:space="preserve">privind modul de calcul al sumelor </w:t>
      </w:r>
      <w:r w:rsidR="002F0F17">
        <w:rPr>
          <w:rFonts w:ascii="Times New Roman" w:hAnsi="Times New Roman"/>
          <w:sz w:val="24"/>
          <w:szCs w:val="24"/>
          <w:lang w:val="ro-RO"/>
        </w:rPr>
        <w:t xml:space="preserve">pentru care se aplică deducerea procentuală </w:t>
      </w:r>
      <w:r w:rsidR="002F0F17" w:rsidRPr="007270F3">
        <w:rPr>
          <w:rFonts w:ascii="Times New Roman" w:hAnsi="Times New Roman"/>
          <w:sz w:val="24"/>
          <w:szCs w:val="24"/>
          <w:lang w:val="ro-RO"/>
        </w:rPr>
        <w:t>definitiv</w:t>
      </w:r>
      <w:r w:rsidR="002F0F17">
        <w:rPr>
          <w:rFonts w:ascii="Times New Roman" w:hAnsi="Times New Roman"/>
          <w:sz w:val="24"/>
          <w:szCs w:val="24"/>
          <w:lang w:val="ro-RO"/>
        </w:rPr>
        <w:t>ă</w:t>
      </w:r>
      <w:r w:rsidR="002F0F17" w:rsidRPr="007270F3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2F0F17">
        <w:rPr>
          <w:rFonts w:ascii="Times New Roman" w:hAnsi="Times New Roman"/>
          <w:sz w:val="24"/>
          <w:szCs w:val="24"/>
          <w:lang w:val="ro-RO"/>
        </w:rPr>
        <w:t>a</w:t>
      </w:r>
      <w:r w:rsidR="002F0F17" w:rsidRPr="007270F3">
        <w:rPr>
          <w:rFonts w:ascii="Times New Roman" w:hAnsi="Times New Roman"/>
          <w:sz w:val="24"/>
          <w:szCs w:val="24"/>
          <w:lang w:val="ro-RO"/>
        </w:rPr>
        <w:t>plicaţi</w:t>
      </w:r>
      <w:r w:rsidR="002F0F17">
        <w:rPr>
          <w:rFonts w:ascii="Times New Roman" w:hAnsi="Times New Roman"/>
          <w:sz w:val="24"/>
          <w:szCs w:val="24"/>
          <w:lang w:val="ro-RO"/>
        </w:rPr>
        <w:t>ile</w:t>
      </w:r>
      <w:r w:rsidR="002F0F17" w:rsidRPr="007270F3">
        <w:rPr>
          <w:rFonts w:ascii="Times New Roman" w:hAnsi="Times New Roman"/>
          <w:sz w:val="24"/>
          <w:szCs w:val="24"/>
          <w:lang w:val="ro-RO"/>
        </w:rPr>
        <w:t xml:space="preserve"> de plată</w:t>
      </w:r>
      <w:r w:rsidR="002F0F17">
        <w:rPr>
          <w:rFonts w:ascii="Times New Roman" w:hAnsi="Times New Roman"/>
          <w:sz w:val="24"/>
          <w:szCs w:val="24"/>
          <w:lang w:val="ro-RO"/>
        </w:rPr>
        <w:t xml:space="preserve"> care se transmit Comisiei Europene pentru perioada de programare 2007 – 2013, ulterior intrării în vigoare a prezentei hotărâri, </w:t>
      </w:r>
      <w:r w:rsidR="002F0F17" w:rsidRPr="007270F3">
        <w:rPr>
          <w:rFonts w:ascii="Times New Roman" w:hAnsi="Times New Roman"/>
          <w:sz w:val="24"/>
          <w:szCs w:val="24"/>
          <w:lang w:val="ro-RO"/>
        </w:rPr>
        <w:t>aferente cheltuielilor</w:t>
      </w:r>
      <w:r w:rsidR="002F0F17">
        <w:rPr>
          <w:rFonts w:ascii="Times New Roman" w:hAnsi="Times New Roman"/>
          <w:sz w:val="24"/>
          <w:szCs w:val="24"/>
          <w:lang w:val="ro-RO"/>
        </w:rPr>
        <w:t>,</w:t>
      </w:r>
      <w:r w:rsidR="002F0F17" w:rsidRPr="007270F3">
        <w:rPr>
          <w:rFonts w:ascii="Times New Roman" w:hAnsi="Times New Roman"/>
          <w:sz w:val="24"/>
          <w:szCs w:val="24"/>
          <w:lang w:val="ro-RO"/>
        </w:rPr>
        <w:t xml:space="preserve"> altele decât cele de personal,</w:t>
      </w:r>
      <w:r w:rsidR="002F0F1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F0F17" w:rsidRPr="007270F3">
        <w:rPr>
          <w:rFonts w:ascii="Times New Roman" w:hAnsi="Times New Roman"/>
          <w:sz w:val="24"/>
          <w:szCs w:val="24"/>
          <w:lang w:val="ro-RO"/>
        </w:rPr>
        <w:t>realizate în cadrul proiectelor care au fost selectate prin apelurile de proiecte de la apelul 1 la apelul 114 inclusiv, din cadrul Programului Operaţional Sectorial "Dezvoltarea Resurselor Umane" (POSDRU)</w:t>
      </w:r>
      <w:r w:rsidR="002F0F1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F0F17" w:rsidRPr="007270F3">
        <w:rPr>
          <w:rFonts w:ascii="Times New Roman" w:hAnsi="Times New Roman"/>
          <w:sz w:val="24"/>
          <w:szCs w:val="24"/>
          <w:lang w:val="ro-RO"/>
        </w:rPr>
        <w:t xml:space="preserve">prevăzută în anexa nr. </w:t>
      </w:r>
      <w:r w:rsidR="002F0F17">
        <w:rPr>
          <w:rFonts w:ascii="Times New Roman" w:hAnsi="Times New Roman"/>
          <w:sz w:val="24"/>
          <w:szCs w:val="24"/>
          <w:lang w:val="ro-RO"/>
        </w:rPr>
        <w:t>2</w:t>
      </w:r>
      <w:r w:rsidR="002F0F17" w:rsidRPr="007270F3">
        <w:rPr>
          <w:rFonts w:ascii="Times New Roman" w:hAnsi="Times New Roman"/>
          <w:sz w:val="24"/>
          <w:szCs w:val="24"/>
          <w:lang w:val="ro-RO"/>
        </w:rPr>
        <w:t xml:space="preserve"> care face parte integrantă din prezenta hotărâre.</w:t>
      </w:r>
    </w:p>
    <w:p w:rsidR="008543A5" w:rsidRDefault="008543A5" w:rsidP="00B9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12523" w:rsidRDefault="008543A5" w:rsidP="00912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7E77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ART. </w:t>
      </w:r>
      <w:r w:rsidR="00E158B8" w:rsidRPr="00B67E77">
        <w:rPr>
          <w:rFonts w:ascii="Times New Roman" w:hAnsi="Times New Roman"/>
          <w:b/>
          <w:sz w:val="24"/>
          <w:szCs w:val="24"/>
          <w:lang w:val="ro-RO"/>
        </w:rPr>
        <w:t>3</w:t>
      </w:r>
      <w:r w:rsidR="00E158B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67E7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F0F17" w:rsidRPr="007270F3">
        <w:rPr>
          <w:rFonts w:ascii="Times New Roman" w:hAnsi="Times New Roman"/>
          <w:sz w:val="24"/>
          <w:szCs w:val="24"/>
          <w:lang w:val="ro-RO"/>
        </w:rPr>
        <w:t>Se aprobă aplicarea procentului de 18,28% utilizat pentru stabilirea sumelor pentru care se aplică deducerea procentuală definitivă, care se calculează conform metodologiei prevăzute la art. 1</w:t>
      </w:r>
      <w:r w:rsidR="002F0F17">
        <w:rPr>
          <w:rFonts w:ascii="Times New Roman" w:hAnsi="Times New Roman"/>
          <w:sz w:val="24"/>
          <w:szCs w:val="24"/>
          <w:lang w:val="ro-RO"/>
        </w:rPr>
        <w:t xml:space="preserve"> si la art 2.</w:t>
      </w:r>
    </w:p>
    <w:p w:rsidR="008C2BBB" w:rsidRPr="007270F3" w:rsidRDefault="008C2BBB" w:rsidP="00B90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C2BBB" w:rsidRPr="007270F3" w:rsidRDefault="00CD5AF1" w:rsidP="00B9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70F3">
        <w:rPr>
          <w:rFonts w:ascii="Times New Roman" w:hAnsi="Times New Roman"/>
          <w:b/>
          <w:sz w:val="24"/>
          <w:szCs w:val="24"/>
          <w:lang w:val="ro-RO"/>
        </w:rPr>
        <w:t>ART. 4</w:t>
      </w:r>
      <w:r w:rsidR="009B579E" w:rsidRPr="007270F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 xml:space="preserve">Se aprobă metodologia privind modul de calcul al sumelor pentru care se aplică deducerea procentuală definitivă din </w:t>
      </w:r>
      <w:r w:rsidR="00AF699D" w:rsidRPr="007270F3">
        <w:rPr>
          <w:rFonts w:ascii="Times New Roman" w:hAnsi="Times New Roman"/>
          <w:sz w:val="24"/>
          <w:szCs w:val="24"/>
          <w:lang w:val="ro-RO"/>
        </w:rPr>
        <w:t>Aplicația de plată nr.</w:t>
      </w:r>
      <w:r w:rsidR="0081174A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 xml:space="preserve">44 aferente cheltuielilor realizate în cadrul proiectelor care au fost selectate prin apelurile de proiecte începând cu 115, prevăzută în anexa nr. </w:t>
      </w:r>
      <w:r w:rsidR="002F0F17">
        <w:rPr>
          <w:rFonts w:ascii="Times New Roman" w:hAnsi="Times New Roman"/>
          <w:sz w:val="24"/>
          <w:szCs w:val="24"/>
          <w:lang w:val="ro-RO"/>
        </w:rPr>
        <w:t>3</w:t>
      </w:r>
      <w:r w:rsidR="002F0F17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>care face parte integrantă din prezenta hotărâre.</w:t>
      </w:r>
    </w:p>
    <w:p w:rsidR="008C2BBB" w:rsidRPr="007270F3" w:rsidRDefault="008C2BBB" w:rsidP="00B90F4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FE52D4" w:rsidRPr="007270F3" w:rsidRDefault="00CA353D" w:rsidP="00B9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70F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2F0F17">
        <w:rPr>
          <w:rFonts w:ascii="Times New Roman" w:hAnsi="Times New Roman"/>
          <w:b/>
          <w:sz w:val="24"/>
          <w:szCs w:val="24"/>
          <w:lang w:val="ro-RO"/>
        </w:rPr>
        <w:t>5</w:t>
      </w:r>
      <w:r w:rsidR="00912523" w:rsidRPr="007270F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 xml:space="preserve">Se aprobă </w:t>
      </w:r>
      <w:r w:rsidR="0051739F" w:rsidRPr="007270F3">
        <w:rPr>
          <w:rFonts w:ascii="Times New Roman" w:hAnsi="Times New Roman"/>
          <w:sz w:val="24"/>
          <w:szCs w:val="24"/>
          <w:lang w:val="ro-RO"/>
        </w:rPr>
        <w:t>aplicarea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 xml:space="preserve"> procentului de 2,95% utilizat pentru stabilirea sumelor pentru care se aplică deducerea procentuală definiti</w:t>
      </w:r>
      <w:r w:rsidR="00AF699D" w:rsidRPr="007270F3">
        <w:rPr>
          <w:rFonts w:ascii="Times New Roman" w:hAnsi="Times New Roman"/>
          <w:sz w:val="24"/>
          <w:szCs w:val="24"/>
          <w:lang w:val="ro-RO"/>
        </w:rPr>
        <w:t>vă, aferentă cheltuielilor din Aplicația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 xml:space="preserve"> de plată nr.</w:t>
      </w:r>
      <w:r w:rsidR="0081174A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 xml:space="preserve">44, calculată conform metodologiei prevăzute la art. </w:t>
      </w:r>
      <w:r w:rsidR="001C7753" w:rsidRPr="007270F3">
        <w:rPr>
          <w:rFonts w:ascii="Times New Roman" w:hAnsi="Times New Roman"/>
          <w:sz w:val="24"/>
          <w:szCs w:val="24"/>
          <w:lang w:val="ro-RO"/>
        </w:rPr>
        <w:t>4.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E52D4" w:rsidRPr="007270F3" w:rsidRDefault="00FE52D4" w:rsidP="00B90F4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FA2DC8" w:rsidRPr="007270F3" w:rsidRDefault="00BE1858" w:rsidP="00B9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70F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2F0F17">
        <w:rPr>
          <w:rFonts w:ascii="Times New Roman" w:hAnsi="Times New Roman"/>
          <w:b/>
          <w:sz w:val="24"/>
          <w:szCs w:val="24"/>
          <w:lang w:val="ro-RO"/>
        </w:rPr>
        <w:t>6</w:t>
      </w:r>
      <w:r w:rsidR="00912523" w:rsidRPr="007270F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 xml:space="preserve">Se autorizează efectuarea de către Autoritatea de certificare și plată a operațiunii de regularizare financiară a sumelor </w:t>
      </w:r>
      <w:r w:rsidR="00AF699D" w:rsidRPr="007270F3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6368C2" w:rsidRPr="007270F3">
        <w:rPr>
          <w:rFonts w:ascii="Times New Roman" w:hAnsi="Times New Roman"/>
          <w:sz w:val="24"/>
          <w:szCs w:val="24"/>
          <w:lang w:val="ro-RO"/>
        </w:rPr>
        <w:t>Aplicaţi</w:t>
      </w:r>
      <w:r w:rsidR="001C7753" w:rsidRPr="007270F3">
        <w:rPr>
          <w:rFonts w:ascii="Times New Roman" w:hAnsi="Times New Roman"/>
          <w:sz w:val="24"/>
          <w:szCs w:val="24"/>
          <w:lang w:val="ro-RO"/>
        </w:rPr>
        <w:t>ile</w:t>
      </w:r>
      <w:r w:rsidR="006368C2" w:rsidRPr="007270F3">
        <w:rPr>
          <w:rFonts w:ascii="Times New Roman" w:hAnsi="Times New Roman"/>
          <w:sz w:val="24"/>
          <w:szCs w:val="24"/>
          <w:lang w:val="ro-RO"/>
        </w:rPr>
        <w:t xml:space="preserve"> de plată nr. 43 şi </w:t>
      </w:r>
      <w:r w:rsidR="00AF699D" w:rsidRPr="007270F3">
        <w:rPr>
          <w:rFonts w:ascii="Times New Roman" w:hAnsi="Times New Roman"/>
          <w:sz w:val="24"/>
          <w:szCs w:val="24"/>
          <w:lang w:val="ro-RO"/>
        </w:rPr>
        <w:t xml:space="preserve">44 </w:t>
      </w:r>
      <w:r w:rsidR="00806279" w:rsidRPr="007270F3">
        <w:rPr>
          <w:rFonts w:ascii="Times New Roman" w:hAnsi="Times New Roman"/>
          <w:sz w:val="24"/>
          <w:szCs w:val="24"/>
          <w:lang w:val="ro-RO"/>
        </w:rPr>
        <w:t>rezultate din aplicarea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06279" w:rsidRPr="007270F3">
        <w:rPr>
          <w:rFonts w:ascii="Times New Roman" w:hAnsi="Times New Roman"/>
          <w:sz w:val="24"/>
          <w:szCs w:val="24"/>
          <w:lang w:val="ro-RO"/>
        </w:rPr>
        <w:t xml:space="preserve">măsurii 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>prevăzut</w:t>
      </w:r>
      <w:r w:rsidR="00776AA1" w:rsidRPr="007270F3">
        <w:rPr>
          <w:rFonts w:ascii="Times New Roman" w:hAnsi="Times New Roman"/>
          <w:sz w:val="24"/>
          <w:szCs w:val="24"/>
          <w:lang w:val="ro-RO"/>
        </w:rPr>
        <w:t>ă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 xml:space="preserve"> la art.</w:t>
      </w:r>
      <w:r w:rsidR="00892ACA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8C2" w:rsidRPr="007270F3">
        <w:rPr>
          <w:rFonts w:ascii="Times New Roman" w:hAnsi="Times New Roman"/>
          <w:sz w:val="24"/>
          <w:szCs w:val="24"/>
          <w:lang w:val="ro-RO"/>
        </w:rPr>
        <w:t xml:space="preserve">3 şi 4 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>din Hotărârea Guvernului nr.</w:t>
      </w:r>
      <w:r w:rsidR="00892ACA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 xml:space="preserve">1001/2015 privind aplicarea corecțiilor financiare solicitate de Comisia Europeană în cadrul POSDRU 2007 </w:t>
      </w:r>
      <w:r w:rsidR="00AF699D" w:rsidRPr="007270F3">
        <w:rPr>
          <w:rFonts w:ascii="Times New Roman" w:hAnsi="Times New Roman"/>
          <w:sz w:val="24"/>
          <w:szCs w:val="24"/>
          <w:lang w:val="ro-RO"/>
        </w:rPr>
        <w:t>–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 xml:space="preserve"> 2013</w:t>
      </w:r>
      <w:r w:rsidR="00AF699D" w:rsidRPr="007270F3">
        <w:rPr>
          <w:rFonts w:ascii="Times New Roman" w:hAnsi="Times New Roman"/>
          <w:sz w:val="24"/>
          <w:szCs w:val="24"/>
          <w:lang w:val="ro-RO"/>
        </w:rPr>
        <w:t>.</w:t>
      </w:r>
    </w:p>
    <w:p w:rsidR="00AF699D" w:rsidRPr="007270F3" w:rsidRDefault="00AF699D" w:rsidP="00B90F4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FA2DC8" w:rsidRPr="007270F3" w:rsidRDefault="00FA2DC8" w:rsidP="00B9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70F3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2F0F17">
        <w:rPr>
          <w:rFonts w:ascii="Times New Roman" w:hAnsi="Times New Roman"/>
          <w:b/>
          <w:sz w:val="24"/>
          <w:szCs w:val="24"/>
          <w:lang w:val="ro-RO"/>
        </w:rPr>
        <w:t>7</w:t>
      </w:r>
      <w:r w:rsidR="00912523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70F3">
        <w:rPr>
          <w:rFonts w:ascii="Times New Roman" w:hAnsi="Times New Roman"/>
          <w:sz w:val="24"/>
          <w:szCs w:val="24"/>
          <w:lang w:val="ro-RO"/>
        </w:rPr>
        <w:t>Prevederile art.</w:t>
      </w:r>
      <w:r w:rsidR="00812CA9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70F3">
        <w:rPr>
          <w:rFonts w:ascii="Times New Roman" w:hAnsi="Times New Roman"/>
          <w:sz w:val="24"/>
          <w:szCs w:val="24"/>
          <w:lang w:val="ro-RO"/>
        </w:rPr>
        <w:t xml:space="preserve">3 din Hotărârea Guvernului nr.1001/2015 privind aplicarea corecțiilor financiare solicitate de Comisia Europeană în cadrul POSDRU 2007 – 2013 nu se aplică pentru </w:t>
      </w:r>
      <w:r w:rsidR="0081174A" w:rsidRPr="007270F3">
        <w:rPr>
          <w:rFonts w:ascii="Times New Roman" w:hAnsi="Times New Roman"/>
          <w:sz w:val="24"/>
          <w:szCs w:val="24"/>
          <w:lang w:val="ro-RO"/>
        </w:rPr>
        <w:t xml:space="preserve">Aplicațiile </w:t>
      </w:r>
      <w:r w:rsidRPr="007270F3">
        <w:rPr>
          <w:rFonts w:ascii="Times New Roman" w:hAnsi="Times New Roman"/>
          <w:sz w:val="24"/>
          <w:szCs w:val="24"/>
          <w:lang w:val="ro-RO"/>
        </w:rPr>
        <w:t xml:space="preserve">de plată aferente proiectelor selectate prin apelurile de proiecte începând cu 115, transmise Comisiei Europene după </w:t>
      </w:r>
      <w:r w:rsidR="00AF699D" w:rsidRPr="007270F3">
        <w:rPr>
          <w:rFonts w:ascii="Times New Roman" w:hAnsi="Times New Roman"/>
          <w:sz w:val="24"/>
          <w:szCs w:val="24"/>
          <w:lang w:val="ro-RO"/>
        </w:rPr>
        <w:t>Aplicația</w:t>
      </w:r>
      <w:r w:rsidRPr="007270F3">
        <w:rPr>
          <w:rFonts w:ascii="Times New Roman" w:hAnsi="Times New Roman"/>
          <w:sz w:val="24"/>
          <w:szCs w:val="24"/>
          <w:lang w:val="ro-RO"/>
        </w:rPr>
        <w:t xml:space="preserve"> de plată nr.</w:t>
      </w:r>
      <w:r w:rsidR="005D0D9C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70F3">
        <w:rPr>
          <w:rFonts w:ascii="Times New Roman" w:hAnsi="Times New Roman"/>
          <w:sz w:val="24"/>
          <w:szCs w:val="24"/>
          <w:lang w:val="ro-RO"/>
        </w:rPr>
        <w:t xml:space="preserve">44. </w:t>
      </w:r>
    </w:p>
    <w:p w:rsidR="00216BA4" w:rsidRPr="007270F3" w:rsidRDefault="00216BA4" w:rsidP="00B90F4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216BA4" w:rsidRPr="007270F3" w:rsidRDefault="00216BA4" w:rsidP="00B9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70F3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8E4E95" w:rsidRPr="007270F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F0F17">
        <w:rPr>
          <w:rFonts w:ascii="Times New Roman" w:hAnsi="Times New Roman"/>
          <w:b/>
          <w:sz w:val="24"/>
          <w:szCs w:val="24"/>
          <w:lang w:val="ro-RO"/>
        </w:rPr>
        <w:t>8</w:t>
      </w:r>
      <w:r w:rsidR="00B67E7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06279" w:rsidRPr="007270F3">
        <w:rPr>
          <w:rFonts w:ascii="Times New Roman" w:hAnsi="Times New Roman"/>
          <w:sz w:val="24"/>
          <w:szCs w:val="24"/>
          <w:lang w:val="ro-RO"/>
        </w:rPr>
        <w:t xml:space="preserve">Se aprobă modificarea procentului </w:t>
      </w:r>
      <w:r w:rsidR="0081294B" w:rsidRPr="007270F3">
        <w:rPr>
          <w:rFonts w:ascii="Times New Roman" w:hAnsi="Times New Roman"/>
          <w:sz w:val="24"/>
          <w:szCs w:val="24"/>
          <w:lang w:val="ro-RO"/>
        </w:rPr>
        <w:t>de decertificare definitivă prevăzut</w:t>
      </w:r>
      <w:r w:rsidR="00806279" w:rsidRPr="007270F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E4E95" w:rsidRPr="007270F3">
        <w:rPr>
          <w:rFonts w:ascii="Times New Roman" w:hAnsi="Times New Roman"/>
          <w:sz w:val="24"/>
          <w:szCs w:val="24"/>
          <w:lang w:val="ro-RO"/>
        </w:rPr>
        <w:t>la art.7 din Hotărârea Guvernului nr.</w:t>
      </w:r>
      <w:r w:rsidR="0095735B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E4E95" w:rsidRPr="007270F3">
        <w:rPr>
          <w:rFonts w:ascii="Times New Roman" w:hAnsi="Times New Roman"/>
          <w:sz w:val="24"/>
          <w:szCs w:val="24"/>
          <w:lang w:val="ro-RO"/>
        </w:rPr>
        <w:t>652/2015 privind aplicarea corecțiilor financiare în cadrul POSDRU 2007 – 2013</w:t>
      </w:r>
      <w:r w:rsidR="00C11767" w:rsidRPr="007270F3">
        <w:rPr>
          <w:rFonts w:ascii="Times New Roman" w:hAnsi="Times New Roman"/>
          <w:sz w:val="24"/>
          <w:szCs w:val="24"/>
          <w:lang w:val="ro-RO"/>
        </w:rPr>
        <w:t>,</w:t>
      </w:r>
      <w:r w:rsidR="0095735B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1294B" w:rsidRPr="007270F3">
        <w:rPr>
          <w:rFonts w:ascii="Times New Roman" w:hAnsi="Times New Roman"/>
          <w:sz w:val="24"/>
          <w:szCs w:val="24"/>
          <w:lang w:val="ro-RO"/>
        </w:rPr>
        <w:t>de la 6,15% la 5,17%</w:t>
      </w:r>
      <w:r w:rsidR="00C11767" w:rsidRPr="007270F3">
        <w:rPr>
          <w:rFonts w:ascii="Times New Roman" w:hAnsi="Times New Roman"/>
          <w:sz w:val="24"/>
          <w:szCs w:val="24"/>
          <w:lang w:val="ro-RO"/>
        </w:rPr>
        <w:t>,</w:t>
      </w:r>
      <w:r w:rsidR="0081294B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E4E95" w:rsidRPr="007270F3">
        <w:rPr>
          <w:rFonts w:ascii="Times New Roman" w:hAnsi="Times New Roman"/>
          <w:sz w:val="24"/>
          <w:szCs w:val="24"/>
          <w:lang w:val="ro-RO"/>
        </w:rPr>
        <w:t>utilizat pentru sta</w:t>
      </w:r>
      <w:r w:rsidR="008B14CA" w:rsidRPr="007270F3">
        <w:rPr>
          <w:rFonts w:ascii="Times New Roman" w:hAnsi="Times New Roman"/>
          <w:sz w:val="24"/>
          <w:szCs w:val="24"/>
          <w:lang w:val="ro-RO"/>
        </w:rPr>
        <w:t>bilirea sumelor pentru care se a</w:t>
      </w:r>
      <w:r w:rsidR="008E4E95" w:rsidRPr="007270F3">
        <w:rPr>
          <w:rFonts w:ascii="Times New Roman" w:hAnsi="Times New Roman"/>
          <w:sz w:val="24"/>
          <w:szCs w:val="24"/>
          <w:lang w:val="ro-RO"/>
        </w:rPr>
        <w:t>plică decertificarea definitivă</w:t>
      </w:r>
      <w:r w:rsidR="0081294B" w:rsidRPr="007270F3">
        <w:rPr>
          <w:rFonts w:ascii="Times New Roman" w:hAnsi="Times New Roman"/>
          <w:sz w:val="24"/>
          <w:szCs w:val="24"/>
          <w:lang w:val="ro-RO"/>
        </w:rPr>
        <w:t xml:space="preserve"> din Aplicația de plată nr.</w:t>
      </w:r>
      <w:r w:rsidR="005D0D9C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1294B" w:rsidRPr="007270F3">
        <w:rPr>
          <w:rFonts w:ascii="Times New Roman" w:hAnsi="Times New Roman"/>
          <w:sz w:val="24"/>
          <w:szCs w:val="24"/>
          <w:lang w:val="ro-RO"/>
        </w:rPr>
        <w:t xml:space="preserve">39 aferente cheltuielilor realizate în cadrul proiectelor care au fost </w:t>
      </w:r>
      <w:r w:rsidR="00C43174">
        <w:rPr>
          <w:rFonts w:ascii="Times New Roman" w:hAnsi="Times New Roman"/>
          <w:sz w:val="24"/>
          <w:szCs w:val="24"/>
          <w:lang w:val="ro-RO"/>
        </w:rPr>
        <w:t xml:space="preserve">selectate </w:t>
      </w:r>
      <w:r w:rsidR="0081294B" w:rsidRPr="007270F3">
        <w:rPr>
          <w:rFonts w:ascii="Times New Roman" w:hAnsi="Times New Roman"/>
          <w:sz w:val="24"/>
          <w:szCs w:val="24"/>
          <w:lang w:val="ro-RO"/>
        </w:rPr>
        <w:t>prin apelurile de proiecte începând cu 115.</w:t>
      </w:r>
      <w:r w:rsidR="008E4E95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14941" w:rsidRPr="007270F3" w:rsidRDefault="00714941" w:rsidP="00B90F4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9A2369" w:rsidRPr="007270F3" w:rsidRDefault="009A2369" w:rsidP="00B9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70F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CD5AF1" w:rsidRPr="007270F3">
        <w:rPr>
          <w:rFonts w:ascii="Times New Roman" w:hAnsi="Times New Roman"/>
          <w:b/>
          <w:sz w:val="24"/>
          <w:szCs w:val="24"/>
          <w:lang w:val="ro-RO"/>
        </w:rPr>
        <w:t>9</w:t>
      </w:r>
      <w:r w:rsidRPr="007270F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270F3">
        <w:rPr>
          <w:rFonts w:ascii="Times New Roman" w:hAnsi="Times New Roman"/>
          <w:sz w:val="24"/>
          <w:szCs w:val="24"/>
          <w:lang w:val="ro-RO"/>
        </w:rPr>
        <w:t>Se autorizează efectuarea de către Autoritatea de certificare și plată a operațiunii de regularizare financiară a sumelor din Aplicația de plată nr.</w:t>
      </w:r>
      <w:r w:rsidR="005D0D9C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70F3">
        <w:rPr>
          <w:rFonts w:ascii="Times New Roman" w:hAnsi="Times New Roman"/>
          <w:sz w:val="24"/>
          <w:szCs w:val="24"/>
          <w:lang w:val="ro-RO"/>
        </w:rPr>
        <w:t>39</w:t>
      </w:r>
      <w:r w:rsidR="00812CA9" w:rsidRPr="007270F3">
        <w:rPr>
          <w:rFonts w:ascii="Times New Roman" w:hAnsi="Times New Roman"/>
          <w:sz w:val="24"/>
          <w:szCs w:val="24"/>
          <w:lang w:val="ro-RO"/>
        </w:rPr>
        <w:t>,</w:t>
      </w:r>
      <w:r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06279" w:rsidRPr="007270F3">
        <w:rPr>
          <w:rFonts w:ascii="Times New Roman" w:hAnsi="Times New Roman"/>
          <w:sz w:val="24"/>
          <w:szCs w:val="24"/>
          <w:lang w:val="ro-RO"/>
        </w:rPr>
        <w:t xml:space="preserve">rezultate din aplicarea </w:t>
      </w:r>
      <w:r w:rsidRPr="007270F3">
        <w:rPr>
          <w:rFonts w:ascii="Times New Roman" w:hAnsi="Times New Roman"/>
          <w:sz w:val="24"/>
          <w:szCs w:val="24"/>
          <w:lang w:val="ro-RO"/>
        </w:rPr>
        <w:t>măsur</w:t>
      </w:r>
      <w:r w:rsidR="00806279" w:rsidRPr="007270F3">
        <w:rPr>
          <w:rFonts w:ascii="Times New Roman" w:hAnsi="Times New Roman"/>
          <w:sz w:val="24"/>
          <w:szCs w:val="24"/>
          <w:lang w:val="ro-RO"/>
        </w:rPr>
        <w:t>ii</w:t>
      </w:r>
      <w:r w:rsidRPr="007270F3">
        <w:rPr>
          <w:rFonts w:ascii="Times New Roman" w:hAnsi="Times New Roman"/>
          <w:sz w:val="24"/>
          <w:szCs w:val="24"/>
          <w:lang w:val="ro-RO"/>
        </w:rPr>
        <w:t xml:space="preserve"> prevăzută la art.</w:t>
      </w:r>
      <w:r w:rsidR="005D0D9C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70F3">
        <w:rPr>
          <w:rFonts w:ascii="Times New Roman" w:hAnsi="Times New Roman"/>
          <w:sz w:val="24"/>
          <w:szCs w:val="24"/>
          <w:lang w:val="ro-RO"/>
        </w:rPr>
        <w:t>7 din Hotărârea Guvernului nr.</w:t>
      </w:r>
      <w:r w:rsidR="005D0D9C" w:rsidRPr="00727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70F3">
        <w:rPr>
          <w:rFonts w:ascii="Times New Roman" w:hAnsi="Times New Roman"/>
          <w:sz w:val="24"/>
          <w:szCs w:val="24"/>
          <w:lang w:val="ro-RO"/>
        </w:rPr>
        <w:t>652/2015 privind aplicarea corecțiilor financiare în cadrul POSDRU 2007 – 2013</w:t>
      </w:r>
      <w:r w:rsidR="0081294B" w:rsidRPr="007270F3">
        <w:rPr>
          <w:rFonts w:ascii="Times New Roman" w:hAnsi="Times New Roman"/>
          <w:sz w:val="24"/>
          <w:szCs w:val="24"/>
          <w:lang w:val="ro-RO"/>
        </w:rPr>
        <w:t>, în condițiile prevăzute la art.</w:t>
      </w:r>
      <w:r w:rsidR="009D7946" w:rsidRPr="007270F3">
        <w:rPr>
          <w:rFonts w:ascii="Times New Roman" w:hAnsi="Times New Roman"/>
          <w:sz w:val="24"/>
          <w:szCs w:val="24"/>
          <w:lang w:val="ro-RO"/>
        </w:rPr>
        <w:t xml:space="preserve"> 8</w:t>
      </w:r>
      <w:r w:rsidRPr="007270F3">
        <w:rPr>
          <w:rFonts w:ascii="Times New Roman" w:hAnsi="Times New Roman"/>
          <w:sz w:val="24"/>
          <w:szCs w:val="24"/>
          <w:lang w:val="ro-RO"/>
        </w:rPr>
        <w:t>.</w:t>
      </w:r>
    </w:p>
    <w:p w:rsidR="00FA2DC8" w:rsidRPr="007270F3" w:rsidRDefault="00FA2DC8" w:rsidP="00B90F4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8C2BBB" w:rsidRPr="007270F3" w:rsidRDefault="00CD5AF1" w:rsidP="00B90F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270F3">
        <w:rPr>
          <w:rFonts w:ascii="Times New Roman" w:hAnsi="Times New Roman"/>
          <w:b/>
          <w:sz w:val="24"/>
          <w:szCs w:val="24"/>
          <w:lang w:val="ro-RO"/>
        </w:rPr>
        <w:t>ART. 10</w:t>
      </w:r>
      <w:r w:rsidR="009B579E" w:rsidRPr="007270F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B579E" w:rsidRPr="007270F3">
        <w:rPr>
          <w:rFonts w:ascii="Times New Roman" w:hAnsi="Times New Roman"/>
          <w:bCs/>
          <w:sz w:val="24"/>
          <w:szCs w:val="24"/>
          <w:lang w:val="ro-RO"/>
        </w:rPr>
        <w:t xml:space="preserve">Aplicarea prevederilor art. </w:t>
      </w:r>
      <w:r w:rsidR="009B579E" w:rsidRPr="007270F3">
        <w:rPr>
          <w:rFonts w:ascii="Times New Roman" w:hAnsi="Times New Roman"/>
          <w:sz w:val="24"/>
          <w:szCs w:val="24"/>
          <w:lang w:val="ro-RO"/>
        </w:rPr>
        <w:t>57</w:t>
      </w:r>
      <w:r w:rsidR="009B579E" w:rsidRPr="007270F3">
        <w:rPr>
          <w:rFonts w:ascii="Times New Roman" w:hAnsi="Times New Roman"/>
          <w:sz w:val="24"/>
          <w:szCs w:val="24"/>
          <w:vertAlign w:val="superscript"/>
          <w:lang w:val="ro-RO"/>
        </w:rPr>
        <w:t>1</w:t>
      </w:r>
      <w:r w:rsidR="009B579E" w:rsidRPr="007270F3">
        <w:rPr>
          <w:rFonts w:ascii="Times New Roman" w:hAnsi="Times New Roman"/>
          <w:bCs/>
          <w:sz w:val="24"/>
          <w:szCs w:val="24"/>
          <w:lang w:val="ro-RO"/>
        </w:rPr>
        <w:t xml:space="preserve"> din Ordonanţa de urgenţă a Guvernului nr. 66/2011 privind prevenirea, constatarea şi sancţionarea neregulilor apărute în obţinerea şi utilizarea fondurilor europene şi/sau a fondurilor publice naţionale aferente acestora, aprobată cu modificări şi completări prin Legea nr. 142/2012, cu modificările şi completările ulterioare, include obligaţia Autorităţii de management pentru </w:t>
      </w:r>
      <w:r w:rsidR="00C43174">
        <w:rPr>
          <w:rFonts w:ascii="Times New Roman" w:hAnsi="Times New Roman"/>
          <w:bCs/>
          <w:sz w:val="24"/>
          <w:szCs w:val="24"/>
          <w:lang w:val="ro-RO"/>
        </w:rPr>
        <w:t xml:space="preserve">POSDRU </w:t>
      </w:r>
      <w:r w:rsidR="009B579E" w:rsidRPr="007270F3">
        <w:rPr>
          <w:rFonts w:ascii="Times New Roman" w:hAnsi="Times New Roman"/>
          <w:bCs/>
          <w:sz w:val="24"/>
          <w:szCs w:val="24"/>
          <w:lang w:val="ro-RO"/>
        </w:rPr>
        <w:t>de a aplica prevederile legale în vigoare privind constatarea, recuperarea creanţelor bugetare şi stabilirea debitorilor.</w:t>
      </w:r>
    </w:p>
    <w:p w:rsidR="008C2BBB" w:rsidRPr="007270F3" w:rsidRDefault="008C2BBB" w:rsidP="00B9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295" w:rsidRPr="007270F3" w:rsidRDefault="00525295" w:rsidP="00B9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971BD" w:rsidRDefault="00C075D8" w:rsidP="009125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7270F3">
        <w:rPr>
          <w:rFonts w:ascii="Times New Roman" w:hAnsi="Times New Roman"/>
          <w:sz w:val="24"/>
          <w:szCs w:val="24"/>
          <w:lang w:val="ro-RO"/>
        </w:rPr>
        <w:t>PRIM-MINISTRU</w:t>
      </w:r>
      <w:r w:rsidRPr="007270F3">
        <w:rPr>
          <w:rFonts w:ascii="Times New Roman" w:hAnsi="Times New Roman"/>
          <w:sz w:val="24"/>
          <w:szCs w:val="24"/>
          <w:lang w:val="ro-RO"/>
        </w:rPr>
        <w:br/>
        <w:t>DACIAN JULIEN CIOLOȘ</w:t>
      </w:r>
    </w:p>
    <w:sectPr w:rsidR="002971BD" w:rsidSect="00BC65EA">
      <w:pgSz w:w="11907" w:h="16839" w:code="9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C9E"/>
    <w:multiLevelType w:val="multilevel"/>
    <w:tmpl w:val="1D268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A4A0B"/>
    <w:multiLevelType w:val="hybridMultilevel"/>
    <w:tmpl w:val="B3C4044E"/>
    <w:lvl w:ilvl="0" w:tplc="10247A2E">
      <w:start w:val="1"/>
      <w:numFmt w:val="lowerLetter"/>
      <w:lvlText w:val="%1)"/>
      <w:lvlJc w:val="left"/>
      <w:pPr>
        <w:ind w:left="6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043E6"/>
    <w:multiLevelType w:val="multilevel"/>
    <w:tmpl w:val="23CA6C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11B6"/>
    <w:multiLevelType w:val="hybridMultilevel"/>
    <w:tmpl w:val="B3C4044E"/>
    <w:lvl w:ilvl="0" w:tplc="10247A2E">
      <w:start w:val="1"/>
      <w:numFmt w:val="lowerLetter"/>
      <w:lvlText w:val="%1)"/>
      <w:lvlJc w:val="left"/>
      <w:pPr>
        <w:ind w:left="6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266FE"/>
    <w:multiLevelType w:val="hybridMultilevel"/>
    <w:tmpl w:val="E9528884"/>
    <w:lvl w:ilvl="0" w:tplc="762A901C">
      <w:start w:val="1"/>
      <w:numFmt w:val="upperRoman"/>
      <w:lvlText w:val="%1."/>
      <w:lvlJc w:val="left"/>
      <w:pPr>
        <w:ind w:left="97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4F19294D"/>
    <w:multiLevelType w:val="hybridMultilevel"/>
    <w:tmpl w:val="7A0CB6BA"/>
    <w:lvl w:ilvl="0" w:tplc="51C4553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4FA95A25"/>
    <w:multiLevelType w:val="hybridMultilevel"/>
    <w:tmpl w:val="F62ECD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26E7B"/>
    <w:multiLevelType w:val="multilevel"/>
    <w:tmpl w:val="831C46D0"/>
    <w:lvl w:ilvl="0">
      <w:start w:val="1"/>
      <w:numFmt w:val="lowerLetter"/>
      <w:lvlText w:val="(%1)"/>
      <w:lvlJc w:val="left"/>
      <w:pPr>
        <w:ind w:left="930" w:hanging="72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7B942F64"/>
    <w:multiLevelType w:val="hybridMultilevel"/>
    <w:tmpl w:val="4D067292"/>
    <w:lvl w:ilvl="0" w:tplc="BD92F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50FB9"/>
    <w:multiLevelType w:val="multilevel"/>
    <w:tmpl w:val="EDDEFCB4"/>
    <w:lvl w:ilvl="0">
      <w:start w:val="1"/>
      <w:numFmt w:val="lowerRoman"/>
      <w:lvlText w:val="(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F27415A"/>
    <w:multiLevelType w:val="multilevel"/>
    <w:tmpl w:val="97EA8BDC"/>
    <w:lvl w:ilvl="0">
      <w:start w:val="1"/>
      <w:numFmt w:val="lowerRoman"/>
      <w:lvlText w:val="(%1)"/>
      <w:lvlJc w:val="left"/>
      <w:pPr>
        <w:ind w:left="1680" w:hanging="360"/>
      </w:p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BB"/>
    <w:rsid w:val="00003A57"/>
    <w:rsid w:val="00013767"/>
    <w:rsid w:val="000217A3"/>
    <w:rsid w:val="00044144"/>
    <w:rsid w:val="000718D6"/>
    <w:rsid w:val="0007758E"/>
    <w:rsid w:val="000920E9"/>
    <w:rsid w:val="000921C0"/>
    <w:rsid w:val="000A67B7"/>
    <w:rsid w:val="000D4C9A"/>
    <w:rsid w:val="000E3DDE"/>
    <w:rsid w:val="001051C4"/>
    <w:rsid w:val="00112F53"/>
    <w:rsid w:val="0014168D"/>
    <w:rsid w:val="0017606B"/>
    <w:rsid w:val="001903AB"/>
    <w:rsid w:val="0019613E"/>
    <w:rsid w:val="00196C9B"/>
    <w:rsid w:val="001C0EA6"/>
    <w:rsid w:val="001C2526"/>
    <w:rsid w:val="001C5887"/>
    <w:rsid w:val="001C7753"/>
    <w:rsid w:val="001D11E0"/>
    <w:rsid w:val="001E4B58"/>
    <w:rsid w:val="001E7889"/>
    <w:rsid w:val="001F418A"/>
    <w:rsid w:val="002153F5"/>
    <w:rsid w:val="00216BA4"/>
    <w:rsid w:val="00217589"/>
    <w:rsid w:val="00220633"/>
    <w:rsid w:val="00222B36"/>
    <w:rsid w:val="002274CE"/>
    <w:rsid w:val="0023125E"/>
    <w:rsid w:val="002448E9"/>
    <w:rsid w:val="00261AF9"/>
    <w:rsid w:val="0026412D"/>
    <w:rsid w:val="00266F26"/>
    <w:rsid w:val="00276102"/>
    <w:rsid w:val="00280E04"/>
    <w:rsid w:val="00291F77"/>
    <w:rsid w:val="002971BD"/>
    <w:rsid w:val="002A05C4"/>
    <w:rsid w:val="002A2159"/>
    <w:rsid w:val="002A3DF0"/>
    <w:rsid w:val="002B545C"/>
    <w:rsid w:val="002D03CF"/>
    <w:rsid w:val="002F0F17"/>
    <w:rsid w:val="003206AF"/>
    <w:rsid w:val="00322A92"/>
    <w:rsid w:val="00342846"/>
    <w:rsid w:val="00347757"/>
    <w:rsid w:val="003646B9"/>
    <w:rsid w:val="00373C23"/>
    <w:rsid w:val="00380327"/>
    <w:rsid w:val="003E3EF6"/>
    <w:rsid w:val="003E4B0E"/>
    <w:rsid w:val="003F13F2"/>
    <w:rsid w:val="00400D06"/>
    <w:rsid w:val="00434E79"/>
    <w:rsid w:val="00442407"/>
    <w:rsid w:val="00450711"/>
    <w:rsid w:val="004560EC"/>
    <w:rsid w:val="00460D63"/>
    <w:rsid w:val="004672C3"/>
    <w:rsid w:val="0047544E"/>
    <w:rsid w:val="00481CA9"/>
    <w:rsid w:val="004B0114"/>
    <w:rsid w:val="004C0961"/>
    <w:rsid w:val="004E0FA5"/>
    <w:rsid w:val="004F6592"/>
    <w:rsid w:val="00501874"/>
    <w:rsid w:val="005147FB"/>
    <w:rsid w:val="0051739F"/>
    <w:rsid w:val="00525295"/>
    <w:rsid w:val="005445AB"/>
    <w:rsid w:val="005536DF"/>
    <w:rsid w:val="00556259"/>
    <w:rsid w:val="005846C8"/>
    <w:rsid w:val="00585CAD"/>
    <w:rsid w:val="005A10A9"/>
    <w:rsid w:val="005D0ADA"/>
    <w:rsid w:val="005D0D9C"/>
    <w:rsid w:val="005D1305"/>
    <w:rsid w:val="005D57DF"/>
    <w:rsid w:val="005E1A68"/>
    <w:rsid w:val="005F4BD9"/>
    <w:rsid w:val="00605D3E"/>
    <w:rsid w:val="00614702"/>
    <w:rsid w:val="006368C2"/>
    <w:rsid w:val="00646FFD"/>
    <w:rsid w:val="00650EEB"/>
    <w:rsid w:val="00655B85"/>
    <w:rsid w:val="00662E14"/>
    <w:rsid w:val="00671179"/>
    <w:rsid w:val="00672918"/>
    <w:rsid w:val="00676AF1"/>
    <w:rsid w:val="00686303"/>
    <w:rsid w:val="00687500"/>
    <w:rsid w:val="006875B3"/>
    <w:rsid w:val="006914C0"/>
    <w:rsid w:val="00693557"/>
    <w:rsid w:val="006A7E19"/>
    <w:rsid w:val="006D2B1D"/>
    <w:rsid w:val="006D7896"/>
    <w:rsid w:val="006E4765"/>
    <w:rsid w:val="006F3474"/>
    <w:rsid w:val="006F7989"/>
    <w:rsid w:val="0071479C"/>
    <w:rsid w:val="00714941"/>
    <w:rsid w:val="00716DD9"/>
    <w:rsid w:val="00716DED"/>
    <w:rsid w:val="007270F3"/>
    <w:rsid w:val="00737654"/>
    <w:rsid w:val="007652C8"/>
    <w:rsid w:val="00776AA1"/>
    <w:rsid w:val="00793BE1"/>
    <w:rsid w:val="007A233C"/>
    <w:rsid w:val="007B2160"/>
    <w:rsid w:val="007B22C1"/>
    <w:rsid w:val="007B5E4D"/>
    <w:rsid w:val="007C2562"/>
    <w:rsid w:val="007C288C"/>
    <w:rsid w:val="00806279"/>
    <w:rsid w:val="0081174A"/>
    <w:rsid w:val="0081294B"/>
    <w:rsid w:val="00812CA9"/>
    <w:rsid w:val="0082757F"/>
    <w:rsid w:val="008543A5"/>
    <w:rsid w:val="00891D9D"/>
    <w:rsid w:val="00892ACA"/>
    <w:rsid w:val="008B14CA"/>
    <w:rsid w:val="008C2BBB"/>
    <w:rsid w:val="008D562A"/>
    <w:rsid w:val="008E4E95"/>
    <w:rsid w:val="008E60A9"/>
    <w:rsid w:val="008F1C10"/>
    <w:rsid w:val="008F2E49"/>
    <w:rsid w:val="009120B4"/>
    <w:rsid w:val="00912523"/>
    <w:rsid w:val="00915EAE"/>
    <w:rsid w:val="00954D4C"/>
    <w:rsid w:val="0095735B"/>
    <w:rsid w:val="00957A46"/>
    <w:rsid w:val="00963101"/>
    <w:rsid w:val="00974057"/>
    <w:rsid w:val="009740EB"/>
    <w:rsid w:val="009A1212"/>
    <w:rsid w:val="009A1AF2"/>
    <w:rsid w:val="009A2369"/>
    <w:rsid w:val="009B0B80"/>
    <w:rsid w:val="009B17B7"/>
    <w:rsid w:val="009B2F79"/>
    <w:rsid w:val="009B579E"/>
    <w:rsid w:val="009C1BCB"/>
    <w:rsid w:val="009D7946"/>
    <w:rsid w:val="009E52F2"/>
    <w:rsid w:val="009E6B37"/>
    <w:rsid w:val="00A06B42"/>
    <w:rsid w:val="00A07328"/>
    <w:rsid w:val="00A33FF4"/>
    <w:rsid w:val="00A45900"/>
    <w:rsid w:val="00A475BF"/>
    <w:rsid w:val="00A53ED2"/>
    <w:rsid w:val="00A87004"/>
    <w:rsid w:val="00AB22C8"/>
    <w:rsid w:val="00AB6A1C"/>
    <w:rsid w:val="00AC582F"/>
    <w:rsid w:val="00AC7B37"/>
    <w:rsid w:val="00AF2C6E"/>
    <w:rsid w:val="00AF699D"/>
    <w:rsid w:val="00B257BB"/>
    <w:rsid w:val="00B42CBC"/>
    <w:rsid w:val="00B67E77"/>
    <w:rsid w:val="00B90F4F"/>
    <w:rsid w:val="00BA3A13"/>
    <w:rsid w:val="00BA6B17"/>
    <w:rsid w:val="00BB2360"/>
    <w:rsid w:val="00BC1D1A"/>
    <w:rsid w:val="00BC65EA"/>
    <w:rsid w:val="00BC7464"/>
    <w:rsid w:val="00BE1858"/>
    <w:rsid w:val="00BF1996"/>
    <w:rsid w:val="00C0107A"/>
    <w:rsid w:val="00C0130E"/>
    <w:rsid w:val="00C02B84"/>
    <w:rsid w:val="00C075D8"/>
    <w:rsid w:val="00C11767"/>
    <w:rsid w:val="00C16A48"/>
    <w:rsid w:val="00C32AD7"/>
    <w:rsid w:val="00C42051"/>
    <w:rsid w:val="00C43174"/>
    <w:rsid w:val="00C55F81"/>
    <w:rsid w:val="00C625C7"/>
    <w:rsid w:val="00C6365C"/>
    <w:rsid w:val="00C7248A"/>
    <w:rsid w:val="00C92646"/>
    <w:rsid w:val="00C94912"/>
    <w:rsid w:val="00CA1CB9"/>
    <w:rsid w:val="00CA353D"/>
    <w:rsid w:val="00CD5AF1"/>
    <w:rsid w:val="00CD630F"/>
    <w:rsid w:val="00CE4477"/>
    <w:rsid w:val="00CE6B46"/>
    <w:rsid w:val="00CF23CD"/>
    <w:rsid w:val="00D0192E"/>
    <w:rsid w:val="00D32F06"/>
    <w:rsid w:val="00D36F46"/>
    <w:rsid w:val="00D56244"/>
    <w:rsid w:val="00D95D9D"/>
    <w:rsid w:val="00D96926"/>
    <w:rsid w:val="00DA15D3"/>
    <w:rsid w:val="00DA6682"/>
    <w:rsid w:val="00DB76E5"/>
    <w:rsid w:val="00DC5572"/>
    <w:rsid w:val="00DC7527"/>
    <w:rsid w:val="00DE72A1"/>
    <w:rsid w:val="00E158B8"/>
    <w:rsid w:val="00E324ED"/>
    <w:rsid w:val="00E4130E"/>
    <w:rsid w:val="00E4282B"/>
    <w:rsid w:val="00E47538"/>
    <w:rsid w:val="00E57D56"/>
    <w:rsid w:val="00E642D2"/>
    <w:rsid w:val="00E64FDC"/>
    <w:rsid w:val="00E70A3D"/>
    <w:rsid w:val="00E874F0"/>
    <w:rsid w:val="00EA10B8"/>
    <w:rsid w:val="00EA405A"/>
    <w:rsid w:val="00EA55E9"/>
    <w:rsid w:val="00EE1018"/>
    <w:rsid w:val="00EE4C72"/>
    <w:rsid w:val="00EE57C5"/>
    <w:rsid w:val="00EF5DA5"/>
    <w:rsid w:val="00F15180"/>
    <w:rsid w:val="00F303B6"/>
    <w:rsid w:val="00F312F5"/>
    <w:rsid w:val="00F42299"/>
    <w:rsid w:val="00F67233"/>
    <w:rsid w:val="00FA2DBB"/>
    <w:rsid w:val="00FA2DC8"/>
    <w:rsid w:val="00FD359B"/>
    <w:rsid w:val="00FD3E4C"/>
    <w:rsid w:val="00FE1653"/>
    <w:rsid w:val="00FE52D4"/>
    <w:rsid w:val="00FE73FC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20CDB-5357-435B-9BD0-58E22D8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729"/>
    <w:pPr>
      <w:suppressAutoHyphens/>
      <w:spacing w:after="200"/>
    </w:pPr>
    <w:rPr>
      <w:rFonts w:eastAsia="Calibri" w:cs="Times New Roman"/>
      <w:color w:val="00000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17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317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73172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512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12A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12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2A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8C2BBB"/>
    <w:rPr>
      <w:sz w:val="22"/>
    </w:rPr>
  </w:style>
  <w:style w:type="character" w:customStyle="1" w:styleId="ListLabel2">
    <w:name w:val="ListLabel 2"/>
    <w:rsid w:val="008C2BBB"/>
    <w:rPr>
      <w:rFonts w:eastAsia="Times New Roman" w:cs="Arial"/>
      <w:i w:val="0"/>
    </w:rPr>
  </w:style>
  <w:style w:type="character" w:customStyle="1" w:styleId="ListLabel3">
    <w:name w:val="ListLabel 3"/>
    <w:rsid w:val="008C2BBB"/>
    <w:rPr>
      <w:rFonts w:cs="Courier New"/>
    </w:rPr>
  </w:style>
  <w:style w:type="character" w:customStyle="1" w:styleId="ListLabel4">
    <w:name w:val="ListLabel 4"/>
    <w:rsid w:val="008C2BBB"/>
    <w:rPr>
      <w:rFonts w:cs="Times New Roman"/>
    </w:rPr>
  </w:style>
  <w:style w:type="character" w:customStyle="1" w:styleId="ListLabel5">
    <w:name w:val="ListLabel 5"/>
    <w:rsid w:val="008C2BBB"/>
    <w:rPr>
      <w:rFonts w:cs="Arial"/>
    </w:rPr>
  </w:style>
  <w:style w:type="character" w:customStyle="1" w:styleId="ListLabel6">
    <w:name w:val="ListLabel 6"/>
    <w:rsid w:val="008C2BBB"/>
    <w:rPr>
      <w:rFonts w:cs="Courier New"/>
    </w:rPr>
  </w:style>
  <w:style w:type="character" w:customStyle="1" w:styleId="ListLabel7">
    <w:name w:val="ListLabel 7"/>
    <w:rsid w:val="008C2BBB"/>
    <w:rPr>
      <w:rFonts w:cs="Wingdings"/>
    </w:rPr>
  </w:style>
  <w:style w:type="character" w:customStyle="1" w:styleId="ListLabel8">
    <w:name w:val="ListLabel 8"/>
    <w:rsid w:val="008C2BBB"/>
    <w:rPr>
      <w:rFonts w:cs="Symbol"/>
    </w:rPr>
  </w:style>
  <w:style w:type="paragraph" w:customStyle="1" w:styleId="Heading">
    <w:name w:val="Heading"/>
    <w:basedOn w:val="Normal"/>
    <w:next w:val="TextBody"/>
    <w:rsid w:val="008C2B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8C2BBB"/>
    <w:pPr>
      <w:spacing w:after="140" w:line="288" w:lineRule="auto"/>
    </w:pPr>
  </w:style>
  <w:style w:type="paragraph" w:styleId="List">
    <w:name w:val="List"/>
    <w:basedOn w:val="TextBody"/>
    <w:rsid w:val="008C2BBB"/>
    <w:rPr>
      <w:rFonts w:cs="Mangal"/>
    </w:rPr>
  </w:style>
  <w:style w:type="paragraph" w:styleId="Caption">
    <w:name w:val="caption"/>
    <w:basedOn w:val="Normal"/>
    <w:rsid w:val="008C2B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C2BBB"/>
    <w:pPr>
      <w:suppressLineNumbers/>
    </w:pPr>
    <w:rPr>
      <w:rFonts w:cs="Mangal"/>
    </w:rPr>
  </w:style>
  <w:style w:type="paragraph" w:customStyle="1" w:styleId="alignmentl">
    <w:name w:val="alignment_l"/>
    <w:basedOn w:val="Normal"/>
    <w:rsid w:val="00731729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12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C751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1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CB5"/>
    <w:pPr>
      <w:suppressAutoHyphens/>
      <w:spacing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F22DD4"/>
    <w:pPr>
      <w:ind w:left="720"/>
      <w:contextualSpacing/>
    </w:pPr>
    <w:rPr>
      <w:rFonts w:cs="Calibri"/>
    </w:rPr>
  </w:style>
  <w:style w:type="paragraph" w:styleId="Revision">
    <w:name w:val="Revision"/>
    <w:hidden/>
    <w:uiPriority w:val="99"/>
    <w:semiHidden/>
    <w:rsid w:val="00F67233"/>
    <w:pPr>
      <w:spacing w:line="240" w:lineRule="auto"/>
    </w:pPr>
    <w:rPr>
      <w:rFonts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EA70-0414-4A36-89A0-3286738D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82471918</dc:creator>
  <cp:lastModifiedBy>Mirela Iordache</cp:lastModifiedBy>
  <cp:revision>2</cp:revision>
  <cp:lastPrinted>2016-07-18T13:50:00Z</cp:lastPrinted>
  <dcterms:created xsi:type="dcterms:W3CDTF">2016-07-25T06:37:00Z</dcterms:created>
  <dcterms:modified xsi:type="dcterms:W3CDTF">2016-07-25T06:37:00Z</dcterms:modified>
  <dc:language>ro-RO</dc:language>
</cp:coreProperties>
</file>