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92" w:rsidRDefault="004816D0" w:rsidP="000C2AF7">
      <w:pPr>
        <w:pStyle w:val="ChapterTitle"/>
      </w:pPr>
      <w:bookmarkStart w:id="0" w:name="_GoBack"/>
      <w:bookmarkEnd w:id="0"/>
      <w:r>
        <w:t>PRODUSELE ALIMENTARE ȘI/SAU PROGRAMUL OPERAȚIONAL DE ASISTENȚĂ MATERIALĂ DE BAZĂ</w:t>
      </w:r>
    </w:p>
    <w:p w:rsidR="00ED3D69" w:rsidRPr="00563401" w:rsidRDefault="004816D0" w:rsidP="00563401">
      <w:pPr>
        <w:pStyle w:val="ManualHeading1"/>
      </w:pPr>
      <w:r w:rsidRPr="00563401">
        <w:t>1. IDENTIFICARE</w:t>
      </w:r>
    </w:p>
    <w:tbl>
      <w:tblPr>
        <w:tblW w:w="8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5998"/>
      </w:tblGrid>
      <w:tr w:rsidR="000527FF" w:rsidTr="004D1171">
        <w:trPr>
          <w:trHeight w:val="222"/>
        </w:trPr>
        <w:tc>
          <w:tcPr>
            <w:tcW w:w="2841" w:type="dxa"/>
            <w:shd w:val="clear" w:color="auto" w:fill="auto"/>
          </w:tcPr>
          <w:p w:rsidR="00F66F6D" w:rsidRDefault="004816D0" w:rsidP="004D1171">
            <w:pPr>
              <w:spacing w:before="0" w:after="0"/>
              <w:jc w:val="left"/>
            </w:pPr>
            <w:r>
              <w:t>Stat membru</w:t>
            </w:r>
          </w:p>
        </w:tc>
        <w:tc>
          <w:tcPr>
            <w:tcW w:w="5998" w:type="dxa"/>
            <w:shd w:val="clear" w:color="auto" w:fill="auto"/>
          </w:tcPr>
          <w:p w:rsidR="00F66F6D" w:rsidRPr="0019232D" w:rsidRDefault="004816D0" w:rsidP="004D1171">
            <w:pPr>
              <w:spacing w:before="0" w:after="0"/>
              <w:jc w:val="left"/>
              <w:rPr>
                <w:color w:val="000000"/>
              </w:rPr>
            </w:pPr>
            <w:r>
              <w:rPr>
                <w:color w:val="000000"/>
              </w:rPr>
              <w:t>România</w:t>
            </w:r>
          </w:p>
        </w:tc>
      </w:tr>
      <w:tr w:rsidR="000527FF" w:rsidTr="004D1171">
        <w:trPr>
          <w:trHeight w:val="222"/>
        </w:trPr>
        <w:tc>
          <w:tcPr>
            <w:tcW w:w="2841" w:type="dxa"/>
            <w:shd w:val="clear" w:color="auto" w:fill="auto"/>
          </w:tcPr>
          <w:p w:rsidR="00F75892" w:rsidRPr="0019232D" w:rsidRDefault="004816D0" w:rsidP="004D1171">
            <w:pPr>
              <w:spacing w:before="0" w:after="0"/>
              <w:jc w:val="left"/>
            </w:pPr>
            <w:r>
              <w:t>CCI</w:t>
            </w:r>
          </w:p>
        </w:tc>
        <w:tc>
          <w:tcPr>
            <w:tcW w:w="5998" w:type="dxa"/>
            <w:shd w:val="clear" w:color="auto" w:fill="auto"/>
          </w:tcPr>
          <w:p w:rsidR="00F75892" w:rsidRPr="0019232D" w:rsidRDefault="004816D0" w:rsidP="004D1171">
            <w:pPr>
              <w:spacing w:before="0" w:after="0"/>
              <w:jc w:val="left"/>
              <w:rPr>
                <w:color w:val="000000"/>
              </w:rPr>
            </w:pPr>
            <w:r w:rsidRPr="0019232D">
              <w:rPr>
                <w:color w:val="000000"/>
              </w:rPr>
              <w:t>2014RO05FMOP001</w:t>
            </w:r>
          </w:p>
        </w:tc>
      </w:tr>
      <w:tr w:rsidR="000527FF" w:rsidTr="004D1171">
        <w:trPr>
          <w:trHeight w:val="269"/>
        </w:trPr>
        <w:tc>
          <w:tcPr>
            <w:tcW w:w="2841" w:type="dxa"/>
            <w:shd w:val="clear" w:color="auto" w:fill="auto"/>
          </w:tcPr>
          <w:p w:rsidR="00F75892" w:rsidRPr="00F433EE" w:rsidRDefault="004816D0" w:rsidP="004D1171">
            <w:pPr>
              <w:spacing w:before="0" w:after="0"/>
              <w:jc w:val="left"/>
            </w:pPr>
            <w:r>
              <w:t>Titlul</w:t>
            </w:r>
          </w:p>
        </w:tc>
        <w:tc>
          <w:tcPr>
            <w:tcW w:w="5998" w:type="dxa"/>
            <w:shd w:val="clear" w:color="auto" w:fill="auto"/>
          </w:tcPr>
          <w:p w:rsidR="00F75892" w:rsidRPr="0019232D" w:rsidRDefault="004816D0" w:rsidP="004D1171">
            <w:pPr>
              <w:spacing w:before="0" w:after="0"/>
              <w:jc w:val="left"/>
              <w:rPr>
                <w:color w:val="000000"/>
              </w:rPr>
            </w:pPr>
            <w:r>
              <w:rPr>
                <w:color w:val="000000"/>
              </w:rPr>
              <w:t>Programul Operational Ajutorarea  Persoanelor Dezavantajate</w:t>
            </w:r>
          </w:p>
        </w:tc>
      </w:tr>
      <w:tr w:rsidR="000527FF" w:rsidTr="004D1171">
        <w:trPr>
          <w:trHeight w:val="138"/>
        </w:trPr>
        <w:tc>
          <w:tcPr>
            <w:tcW w:w="2841" w:type="dxa"/>
            <w:shd w:val="clear" w:color="auto" w:fill="auto"/>
          </w:tcPr>
          <w:p w:rsidR="00F75892" w:rsidRPr="0019232D" w:rsidRDefault="004816D0" w:rsidP="004D1171">
            <w:pPr>
              <w:spacing w:before="0" w:after="0"/>
              <w:jc w:val="left"/>
            </w:pPr>
            <w:r>
              <w:t>Versiunea</w:t>
            </w:r>
          </w:p>
        </w:tc>
        <w:tc>
          <w:tcPr>
            <w:tcW w:w="5998" w:type="dxa"/>
            <w:shd w:val="clear" w:color="auto" w:fill="auto"/>
          </w:tcPr>
          <w:p w:rsidR="00F75892" w:rsidRPr="0019232D" w:rsidRDefault="004816D0" w:rsidP="004D1171">
            <w:pPr>
              <w:spacing w:before="0" w:after="0"/>
              <w:jc w:val="left"/>
              <w:rPr>
                <w:color w:val="000000"/>
              </w:rPr>
            </w:pPr>
            <w:r w:rsidRPr="0019232D">
              <w:rPr>
                <w:color w:val="000000"/>
              </w:rPr>
              <w:t>2.2</w:t>
            </w:r>
          </w:p>
        </w:tc>
      </w:tr>
      <w:tr w:rsidR="000527FF" w:rsidTr="004D1171">
        <w:trPr>
          <w:trHeight w:val="138"/>
        </w:trPr>
        <w:tc>
          <w:tcPr>
            <w:tcW w:w="2841" w:type="dxa"/>
            <w:shd w:val="clear" w:color="auto" w:fill="auto"/>
          </w:tcPr>
          <w:p w:rsidR="00F75892" w:rsidRPr="0019232D" w:rsidRDefault="004816D0" w:rsidP="004D1171">
            <w:pPr>
              <w:spacing w:before="0" w:after="0"/>
              <w:jc w:val="left"/>
            </w:pPr>
            <w:r>
              <w:rPr>
                <w:color w:val="000000"/>
              </w:rPr>
              <w:t>Primul an</w:t>
            </w:r>
          </w:p>
        </w:tc>
        <w:tc>
          <w:tcPr>
            <w:tcW w:w="5998" w:type="dxa"/>
            <w:shd w:val="clear" w:color="auto" w:fill="auto"/>
          </w:tcPr>
          <w:p w:rsidR="00F75892" w:rsidRPr="0019232D" w:rsidRDefault="004816D0" w:rsidP="004D1171">
            <w:pPr>
              <w:spacing w:before="0" w:after="0"/>
              <w:jc w:val="left"/>
              <w:rPr>
                <w:color w:val="000000"/>
              </w:rPr>
            </w:pPr>
            <w:r w:rsidRPr="0019232D">
              <w:rPr>
                <w:color w:val="000000"/>
              </w:rPr>
              <w:t>2014</w:t>
            </w:r>
          </w:p>
        </w:tc>
      </w:tr>
      <w:tr w:rsidR="000527FF" w:rsidTr="004D1171">
        <w:trPr>
          <w:trHeight w:val="138"/>
        </w:trPr>
        <w:tc>
          <w:tcPr>
            <w:tcW w:w="2841" w:type="dxa"/>
            <w:shd w:val="clear" w:color="auto" w:fill="auto"/>
          </w:tcPr>
          <w:p w:rsidR="00F75892" w:rsidRPr="0019232D" w:rsidRDefault="004816D0" w:rsidP="004D1171">
            <w:pPr>
              <w:spacing w:before="0" w:after="0"/>
              <w:jc w:val="left"/>
            </w:pPr>
            <w:r>
              <w:rPr>
                <w:color w:val="000000"/>
              </w:rPr>
              <w:t>Ultimul an</w:t>
            </w:r>
          </w:p>
        </w:tc>
        <w:tc>
          <w:tcPr>
            <w:tcW w:w="5998" w:type="dxa"/>
            <w:shd w:val="clear" w:color="auto" w:fill="auto"/>
          </w:tcPr>
          <w:p w:rsidR="00F75892" w:rsidRPr="0019232D" w:rsidRDefault="004816D0" w:rsidP="004D1171">
            <w:pPr>
              <w:spacing w:before="0" w:after="0"/>
              <w:jc w:val="left"/>
              <w:rPr>
                <w:color w:val="000000"/>
              </w:rPr>
            </w:pPr>
            <w:r w:rsidRPr="0019232D">
              <w:rPr>
                <w:color w:val="000000"/>
              </w:rPr>
              <w:t>2020</w:t>
            </w:r>
          </w:p>
        </w:tc>
      </w:tr>
      <w:tr w:rsidR="000527FF" w:rsidTr="004D1171">
        <w:trPr>
          <w:trHeight w:val="138"/>
        </w:trPr>
        <w:tc>
          <w:tcPr>
            <w:tcW w:w="2841" w:type="dxa"/>
            <w:shd w:val="clear" w:color="auto" w:fill="auto"/>
          </w:tcPr>
          <w:p w:rsidR="00F75892" w:rsidRPr="0019232D" w:rsidRDefault="004816D0" w:rsidP="004D1171">
            <w:pPr>
              <w:spacing w:before="0" w:after="0"/>
              <w:jc w:val="left"/>
            </w:pPr>
            <w:r>
              <w:rPr>
                <w:color w:val="000000"/>
              </w:rPr>
              <w:t>Eligibil de la</w:t>
            </w:r>
            <w:r w:rsidRPr="0019232D">
              <w:rPr>
                <w:color w:val="000000"/>
              </w:rPr>
              <w:t xml:space="preserve">  </w:t>
            </w:r>
          </w:p>
        </w:tc>
        <w:tc>
          <w:tcPr>
            <w:tcW w:w="5998" w:type="dxa"/>
            <w:shd w:val="clear" w:color="auto" w:fill="auto"/>
          </w:tcPr>
          <w:p w:rsidR="00F75892" w:rsidRPr="0019232D" w:rsidRDefault="004816D0" w:rsidP="004D1171">
            <w:pPr>
              <w:spacing w:before="0" w:after="0"/>
              <w:jc w:val="left"/>
              <w:rPr>
                <w:color w:val="000000"/>
              </w:rPr>
            </w:pPr>
            <w:r w:rsidRPr="0019232D">
              <w:rPr>
                <w:color w:val="000000"/>
              </w:rPr>
              <w:t>01.12.2013</w:t>
            </w:r>
          </w:p>
        </w:tc>
      </w:tr>
      <w:tr w:rsidR="000527FF" w:rsidTr="004D1171">
        <w:trPr>
          <w:trHeight w:val="138"/>
        </w:trPr>
        <w:tc>
          <w:tcPr>
            <w:tcW w:w="2841" w:type="dxa"/>
            <w:shd w:val="clear" w:color="auto" w:fill="auto"/>
          </w:tcPr>
          <w:p w:rsidR="00F75892" w:rsidRPr="0019232D" w:rsidRDefault="004816D0" w:rsidP="004D1171">
            <w:pPr>
              <w:spacing w:before="0" w:after="0"/>
              <w:jc w:val="left"/>
            </w:pPr>
            <w:r>
              <w:rPr>
                <w:color w:val="000000"/>
              </w:rPr>
              <w:t>Eligibil până la</w:t>
            </w:r>
          </w:p>
        </w:tc>
        <w:tc>
          <w:tcPr>
            <w:tcW w:w="5998" w:type="dxa"/>
            <w:shd w:val="clear" w:color="auto" w:fill="auto"/>
          </w:tcPr>
          <w:p w:rsidR="00F75892" w:rsidRPr="0019232D" w:rsidRDefault="004816D0" w:rsidP="004D1171">
            <w:pPr>
              <w:spacing w:before="0" w:after="0"/>
              <w:jc w:val="left"/>
              <w:rPr>
                <w:color w:val="000000"/>
              </w:rPr>
            </w:pPr>
            <w:r w:rsidRPr="0019232D">
              <w:rPr>
                <w:color w:val="000000"/>
              </w:rPr>
              <w:t>31.12.2023</w:t>
            </w:r>
          </w:p>
        </w:tc>
      </w:tr>
      <w:tr w:rsidR="000527FF" w:rsidTr="004D1171">
        <w:trPr>
          <w:trHeight w:val="138"/>
        </w:trPr>
        <w:tc>
          <w:tcPr>
            <w:tcW w:w="2841" w:type="dxa"/>
            <w:shd w:val="clear" w:color="auto" w:fill="auto"/>
          </w:tcPr>
          <w:p w:rsidR="00F75892" w:rsidRPr="0019232D" w:rsidRDefault="004816D0" w:rsidP="004D1171">
            <w:pPr>
              <w:spacing w:before="0" w:after="0"/>
              <w:jc w:val="left"/>
            </w:pPr>
            <w:r>
              <w:rPr>
                <w:color w:val="000000"/>
              </w:rPr>
              <w:t>Numărul deciziei CE</w:t>
            </w:r>
          </w:p>
        </w:tc>
        <w:tc>
          <w:tcPr>
            <w:tcW w:w="5998" w:type="dxa"/>
            <w:shd w:val="clear" w:color="auto" w:fill="auto"/>
          </w:tcPr>
          <w:p w:rsidR="00F75892" w:rsidRPr="0019232D" w:rsidRDefault="004816D0" w:rsidP="004D1171">
            <w:pPr>
              <w:spacing w:before="0" w:after="0"/>
              <w:jc w:val="left"/>
              <w:rPr>
                <w:color w:val="000000"/>
              </w:rPr>
            </w:pPr>
            <w:r w:rsidRPr="0019232D">
              <w:rPr>
                <w:color w:val="000000"/>
              </w:rPr>
              <w:t>C(2015)7016</w:t>
            </w:r>
          </w:p>
        </w:tc>
      </w:tr>
      <w:tr w:rsidR="000527FF" w:rsidTr="004D1171">
        <w:trPr>
          <w:trHeight w:val="138"/>
        </w:trPr>
        <w:tc>
          <w:tcPr>
            <w:tcW w:w="2841" w:type="dxa"/>
            <w:shd w:val="clear" w:color="auto" w:fill="auto"/>
          </w:tcPr>
          <w:p w:rsidR="00F75892" w:rsidRPr="0019232D" w:rsidRDefault="004816D0" w:rsidP="004D1171">
            <w:pPr>
              <w:spacing w:before="0" w:after="0"/>
              <w:jc w:val="left"/>
            </w:pPr>
            <w:r>
              <w:rPr>
                <w:color w:val="000000"/>
              </w:rPr>
              <w:t>Data deciziei CE</w:t>
            </w:r>
          </w:p>
        </w:tc>
        <w:tc>
          <w:tcPr>
            <w:tcW w:w="5998" w:type="dxa"/>
            <w:shd w:val="clear" w:color="auto" w:fill="auto"/>
          </w:tcPr>
          <w:p w:rsidR="00F75892" w:rsidRPr="0019232D" w:rsidRDefault="004816D0" w:rsidP="004D1171">
            <w:pPr>
              <w:spacing w:before="0" w:after="0"/>
              <w:jc w:val="left"/>
              <w:rPr>
                <w:color w:val="000000"/>
              </w:rPr>
            </w:pPr>
            <w:r w:rsidRPr="0019232D">
              <w:rPr>
                <w:color w:val="000000"/>
              </w:rPr>
              <w:t>14.10.2015</w:t>
            </w:r>
          </w:p>
        </w:tc>
      </w:tr>
    </w:tbl>
    <w:p w:rsidR="00B5684B" w:rsidRPr="00751D3E" w:rsidRDefault="004816D0" w:rsidP="00F719C4">
      <w:pPr>
        <w:pStyle w:val="Text1"/>
        <w:ind w:left="0"/>
        <w:jc w:val="left"/>
        <w:rPr>
          <w:b/>
        </w:rPr>
        <w:sectPr w:rsidR="00B5684B" w:rsidRPr="00751D3E" w:rsidSect="0083248A">
          <w:headerReference w:type="default" r:id="rId9"/>
          <w:footerReference w:type="default" r:id="rId10"/>
          <w:pgSz w:w="11906" w:h="16838"/>
          <w:pgMar w:top="1022" w:right="1699" w:bottom="1022" w:left="1584" w:header="709" w:footer="709" w:gutter="0"/>
          <w:pgNumType w:start="1"/>
          <w:cols w:space="708"/>
          <w:docGrid w:linePitch="360"/>
        </w:sectPr>
      </w:pPr>
    </w:p>
    <w:p w:rsidR="00F4401A" w:rsidRPr="00DD373B" w:rsidRDefault="004816D0" w:rsidP="00F4401A">
      <w:pPr>
        <w:pStyle w:val="Heading1"/>
        <w:numPr>
          <w:ilvl w:val="0"/>
          <w:numId w:val="0"/>
        </w:numPr>
        <w:jc w:val="left"/>
      </w:pPr>
      <w:r>
        <w:lastRenderedPageBreak/>
        <w:t>2. FORMULAREA PROGRAMULUI</w:t>
      </w:r>
    </w:p>
    <w:p w:rsidR="001976B8" w:rsidRDefault="004816D0" w:rsidP="005421A9">
      <w:pPr>
        <w:pStyle w:val="Heading2"/>
        <w:numPr>
          <w:ilvl w:val="0"/>
          <w:numId w:val="0"/>
        </w:numPr>
        <w:jc w:val="left"/>
        <w:rPr>
          <w:color w:val="000000"/>
        </w:rPr>
      </w:pPr>
      <w:r>
        <w:rPr>
          <w:color w:val="000000"/>
        </w:rPr>
        <w:t>2.1 Situație</w:t>
      </w:r>
    </w:p>
    <w:p w:rsidR="00103A73" w:rsidRPr="00FA3DED" w:rsidRDefault="004816D0" w:rsidP="00FA3DED">
      <w:pPr>
        <w:rPr>
          <w:b/>
          <w:noProof/>
          <w:sz w:val="22"/>
          <w:szCs w:val="22"/>
          <w:lang w:eastAsia="fr-BE"/>
        </w:rPr>
      </w:pPr>
      <w:r w:rsidRPr="00FA3DED">
        <w:rPr>
          <w:b/>
          <w:noProof/>
          <w:lang w:eastAsia="fr-BE"/>
        </w:rPr>
        <w:t>Identificarea și justificarea deprivării sau deprivărilor materiale vizate</w:t>
      </w:r>
    </w:p>
    <w:p w:rsidR="000527FF" w:rsidRDefault="004816D0">
      <w:pPr>
        <w:spacing w:before="0" w:after="240"/>
        <w:jc w:val="left"/>
      </w:pPr>
      <w:r>
        <w:t>În prezent, 24,8% din totalul populaţiei UE trăieşte sub pra</w:t>
      </w:r>
      <w:r>
        <w:t xml:space="preserve">gul sărăciei. Aproape 10% din europeni se confruntă cu </w:t>
      </w:r>
      <w:r>
        <w:rPr>
          <w:b/>
          <w:bCs/>
          <w:i/>
          <w:iCs/>
        </w:rPr>
        <w:t>lipsuri</w:t>
      </w:r>
      <w:r>
        <w:t xml:space="preserve"> </w:t>
      </w:r>
      <w:r>
        <w:rPr>
          <w:b/>
          <w:bCs/>
          <w:i/>
          <w:iCs/>
        </w:rPr>
        <w:t>materiale severe</w:t>
      </w:r>
      <w:r>
        <w:t>, o mare parte dintre aceste persoane sunt femei şi copii (</w:t>
      </w:r>
      <w:r>
        <w:rPr>
          <w:i/>
          <w:iCs/>
        </w:rPr>
        <w:t>Eurostat)</w:t>
      </w:r>
      <w:r>
        <w:t>.</w:t>
      </w:r>
    </w:p>
    <w:p w:rsidR="000527FF" w:rsidRDefault="004816D0">
      <w:pPr>
        <w:spacing w:before="240" w:after="240"/>
        <w:jc w:val="left"/>
      </w:pPr>
      <w:r>
        <w:t>În România, în anul 2012, ponderea persoanelor amenințate de sărăcie sau excluziune socială era de 41,7%. A</w:t>
      </w:r>
      <w:r>
        <w:t>cest risc fiind reprezentativ pentru partea de populație afectată de unul sau mai multe din următoarele aspecte: (i) venitul sub pragul sărăciei (22,6%); (ii) traiul în condiții de severe privațiuni materiale (29,9%); (iii) traiul în gospodării cu o intens</w:t>
      </w:r>
      <w:r>
        <w:t>itate foarte scăzută a muncii (7,4%) (INS).</w:t>
      </w:r>
    </w:p>
    <w:p w:rsidR="000527FF" w:rsidRDefault="004816D0">
      <w:pPr>
        <w:spacing w:before="240" w:after="240"/>
        <w:jc w:val="left"/>
      </w:pPr>
      <w:r>
        <w:t xml:space="preserve">Conform datelor statistice, forma dominantă de sărăcie este </w:t>
      </w:r>
      <w:r>
        <w:rPr>
          <w:i/>
          <w:iCs/>
        </w:rPr>
        <w:t>deprivarea materială severă</w:t>
      </w:r>
      <w:r>
        <w:t xml:space="preserve">, ce caracterizează persoanele în vârstă de 18 ani și peste, care, datorită lipsei resurselor financiare, nu îşi pot permite </w:t>
      </w:r>
      <w:r>
        <w:t>un anumit standard de viaţă decent. În România, 29,9% din totalul populației se confruntă cu lipsuri materiale severe, iar 23,6% dintre aceștia nu își pot permite printre alte să consume carne, peste sau proteine echivalente la fiecare două zile. Pentru an</w:t>
      </w:r>
      <w:r>
        <w:t>ul 2013, datele preliminare furnizate de Eurostat, arată o ușoară reducere a populației totale care se confruntă cu lipsuri materiale severe, la 28,7 %, respectiv 22,2% care sunt afectaţi de lipsa alimentelor de bază.</w:t>
      </w:r>
    </w:p>
    <w:p w:rsidR="000527FF" w:rsidRDefault="004816D0">
      <w:pPr>
        <w:spacing w:before="240" w:after="240"/>
        <w:jc w:val="left"/>
      </w:pPr>
      <w:r>
        <w:t>Ponderea populației aptă de muncă afla</w:t>
      </w:r>
      <w:r>
        <w:t>tă în sărăcie în România era de 40,2% în 2012</w:t>
      </w:r>
      <w:r>
        <w:rPr>
          <w:i/>
          <w:iCs/>
        </w:rPr>
        <w:t xml:space="preserve">, </w:t>
      </w:r>
      <w:r>
        <w:rPr>
          <w:b/>
          <w:bCs/>
          <w:i/>
          <w:iCs/>
        </w:rPr>
        <w:t>şomajul</w:t>
      </w:r>
      <w:r>
        <w:t xml:space="preserve"> fiind principala cauză. În anul 2012, 41,7% dintre șomerii tineri aflați în grupa de vârstă între 18 și 24 de ani erau raportați ca fiind afectați de deprivare materială severă. </w:t>
      </w:r>
      <w:r>
        <w:rPr>
          <w:i/>
          <w:iCs/>
        </w:rPr>
        <w:t>(Eurostat).</w:t>
      </w:r>
      <w:r>
        <w:rPr>
          <w:b/>
          <w:bCs/>
          <w:i/>
          <w:iCs/>
        </w:rPr>
        <w:t xml:space="preserve"> Lucrătorii </w:t>
      </w:r>
      <w:r>
        <w:rPr>
          <w:b/>
          <w:bCs/>
          <w:i/>
          <w:iCs/>
        </w:rPr>
        <w:t>pe cont propriu în agricultură</w:t>
      </w:r>
      <w:r>
        <w:t xml:space="preserve"> au un risc de sărăcie mai ridicat chiar şi față de cel al şomerilor.</w:t>
      </w:r>
    </w:p>
    <w:p w:rsidR="000527FF" w:rsidRDefault="004816D0">
      <w:pPr>
        <w:spacing w:before="240" w:after="240"/>
        <w:jc w:val="left"/>
      </w:pPr>
      <w:r>
        <w:t xml:space="preserve">În România 19% din populaţia angajată trăiește sub pragul riscului de sărăcie, comparativ cu 9,1% în UE28 </w:t>
      </w:r>
      <w:r>
        <w:rPr>
          <w:i/>
          <w:iCs/>
        </w:rPr>
        <w:t>(Eurostat).</w:t>
      </w:r>
      <w:r>
        <w:t xml:space="preserve"> Acest tip de sărăcie depinde de număru</w:t>
      </w:r>
      <w:r>
        <w:t>l de copii, de existenţa unui singur părinte prost plătit sau a unui cuplu cu copii în care doar o persoană este angajată pe un salariu mic.</w:t>
      </w:r>
    </w:p>
    <w:p w:rsidR="000527FF" w:rsidRDefault="004816D0">
      <w:pPr>
        <w:spacing w:before="240" w:after="240"/>
        <w:jc w:val="left"/>
      </w:pPr>
      <w:r>
        <w:rPr>
          <w:b/>
          <w:bCs/>
          <w:i/>
          <w:iCs/>
        </w:rPr>
        <w:t>Persoanele vârstnice</w:t>
      </w:r>
      <w:r>
        <w:t xml:space="preserve"> (65 ani şi peste) sunt de asemenea afectaţi de fenomenul sărăciei (2012: 35,7%), printre altel</w:t>
      </w:r>
      <w:r>
        <w:t xml:space="preserve">e, ca efect al salariilor relativ scăzute pe termen lung si al stagiului incomplet de contribuție la fondul de pensii. În anul 2012, 28,7 % dintre aceste persoane se aflau în stare de deprivare materială severă, iar pentru 2013 este previzionată o scădere </w:t>
      </w:r>
      <w:r>
        <w:t xml:space="preserve">până la 25,1% </w:t>
      </w:r>
      <w:r>
        <w:rPr>
          <w:i/>
          <w:iCs/>
        </w:rPr>
        <w:t>(Eurostat).</w:t>
      </w:r>
    </w:p>
    <w:p w:rsidR="000527FF" w:rsidRDefault="004816D0">
      <w:pPr>
        <w:spacing w:before="240" w:after="240"/>
        <w:jc w:val="left"/>
      </w:pPr>
      <w:r>
        <w:t>VMG reprezintă cel mai important mijloc de susţinere a persoanelor lipsite de mecanismele necesare ieşirii din sărăcie şi este reglementat de Legea 416/ 2001. În trimestrul I 2012 au beneficiat de VMG un număr de 196,7 mii familii</w:t>
      </w:r>
      <w:r>
        <w:t xml:space="preserve">. O pondere ridicată de beneficiari se regăseşte şi la nivelul categoriei de </w:t>
      </w:r>
      <w:r>
        <w:rPr>
          <w:b/>
          <w:bCs/>
          <w:i/>
          <w:iCs/>
        </w:rPr>
        <w:t>persoane cu dizabilităţi</w:t>
      </w:r>
      <w:r>
        <w:t>.</w:t>
      </w:r>
    </w:p>
    <w:p w:rsidR="000527FF" w:rsidRDefault="004816D0">
      <w:pPr>
        <w:spacing w:before="240" w:after="240"/>
        <w:jc w:val="left"/>
      </w:pPr>
      <w:r>
        <w:t xml:space="preserve">Deşi VMG are un cuantum scăzut, are un impact considerabil de reducere a sărăciei absolute în rândul beneficiarilor. Totuşi, </w:t>
      </w:r>
      <w:r>
        <w:rPr>
          <w:b/>
          <w:bCs/>
          <w:i/>
          <w:iCs/>
        </w:rPr>
        <w:t>beneficiarii de VMG rămân pr</w:t>
      </w:r>
      <w:r>
        <w:rPr>
          <w:b/>
          <w:bCs/>
          <w:i/>
          <w:iCs/>
        </w:rPr>
        <w:t>intre cetăţenii cu venituri  extrem de scăzute, din rândul cărora aproape unul din trei trăiesc în sărăcie absolută chiar şi după primirea ajutorului social.</w:t>
      </w:r>
    </w:p>
    <w:p w:rsidR="000527FF" w:rsidRDefault="004816D0">
      <w:pPr>
        <w:spacing w:before="240" w:after="240"/>
        <w:jc w:val="left"/>
      </w:pPr>
      <w:r>
        <w:lastRenderedPageBreak/>
        <w:t xml:space="preserve">Din datele Eurostat pentru anul 2012 rezultă că cele mai ridicate ponderi ale </w:t>
      </w:r>
      <w:r>
        <w:rPr>
          <w:b/>
          <w:bCs/>
        </w:rPr>
        <w:t>copiilor</w:t>
      </w:r>
      <w:r>
        <w:t xml:space="preserve"> (0-17 ani) care trăiesc în sărăcie se află în România (52,2%). Rata ce a mai ridicată a sărăciei a fost înregistrată în familiile cu 3 și mai mulți copii (59,8%) și familiile monoparentale (39,8%), iar rata deprivării materiale severe de asemenea este rid</w:t>
      </w:r>
      <w:r>
        <w:t xml:space="preserve">icată în rândul copiilor (37,9%) </w:t>
      </w:r>
      <w:r>
        <w:rPr>
          <w:i/>
          <w:iCs/>
        </w:rPr>
        <w:t>(INS)</w:t>
      </w:r>
    </w:p>
    <w:p w:rsidR="000527FF" w:rsidRDefault="004816D0">
      <w:pPr>
        <w:spacing w:before="240" w:after="240"/>
        <w:jc w:val="left"/>
      </w:pPr>
      <w:r>
        <w:t>România are o rată scăzută de frecvenţă şcolară în ciclul primar şi secundar. Ne-înscrierea la şcoală este de 1,5-2% în cazul copiilor în vârstă de 8 ani şi creşte până la 5-6% în cazul copiilor în vârstă de 10 ani. (</w:t>
      </w:r>
      <w:r>
        <w:t>sursa: INS).</w:t>
      </w:r>
    </w:p>
    <w:p w:rsidR="000527FF" w:rsidRDefault="004816D0">
      <w:pPr>
        <w:spacing w:before="240" w:after="240"/>
        <w:jc w:val="left"/>
      </w:pPr>
      <w:r>
        <w:t>Principala cauză a abandonului şcolar, identificat atât de şcoală cât şi de familii este cea economică. Criza economică a făcut imposibil pentru multe familii să suporte costurile educaţiei copiilor, mai ales în ciclurile superioare.</w:t>
      </w:r>
    </w:p>
    <w:p w:rsidR="000527FF" w:rsidRDefault="004816D0">
      <w:pPr>
        <w:spacing w:before="240" w:after="240"/>
        <w:jc w:val="left"/>
      </w:pPr>
      <w:r>
        <w:t>Se contin</w:t>
      </w:r>
      <w:r>
        <w:t>uă în secţiunea 2.3. Altele</w:t>
      </w:r>
    </w:p>
    <w:p w:rsidR="000527FF" w:rsidRDefault="004816D0">
      <w:pPr>
        <w:spacing w:before="240" w:after="240"/>
        <w:jc w:val="left"/>
      </w:pPr>
      <w:r>
        <w:t> </w:t>
      </w:r>
    </w:p>
    <w:p w:rsidR="00103A73" w:rsidRDefault="004816D0" w:rsidP="00755118">
      <w:pPr>
        <w:pStyle w:val="Text1"/>
        <w:spacing w:before="0" w:after="0"/>
        <w:ind w:left="0"/>
        <w:jc w:val="left"/>
        <w:rPr>
          <w:lang w:eastAsia="fr-BE"/>
        </w:rPr>
      </w:pPr>
    </w:p>
    <w:p w:rsidR="00A753F3" w:rsidRPr="00667CC0" w:rsidRDefault="004816D0" w:rsidP="00DC3BBC">
      <w:pPr>
        <w:rPr>
          <w:b/>
          <w:noProof/>
          <w:lang w:eastAsia="fr-BE"/>
        </w:rPr>
      </w:pPr>
      <w:r w:rsidRPr="00667CC0">
        <w:rPr>
          <w:b/>
          <w:noProof/>
          <w:lang w:eastAsia="fr-BE"/>
        </w:rPr>
        <w:t>Indicarea tipului de deprivare sau de deprivări materiale reținute pentru PO.</w:t>
      </w:r>
    </w:p>
    <w:p w:rsidR="00A753F3" w:rsidRPr="0014148A" w:rsidRDefault="004816D0" w:rsidP="00A753F3">
      <w:pPr>
        <w:rPr>
          <w:noProof/>
          <w:color w:val="000000"/>
          <w:lang w:eastAsia="fr-BE"/>
        </w:rPr>
      </w:pPr>
      <w:r w:rsidRPr="0014148A">
        <w:rPr>
          <w:noProof/>
          <w:color w:val="000000"/>
          <w:lang w:eastAsia="fr-BE"/>
        </w:rPr>
        <w:t>P1 -</w:t>
      </w:r>
      <w:r w:rsidRPr="0014148A">
        <w:rPr>
          <w:noProof/>
          <w:color w:val="000000"/>
          <w:lang w:eastAsia="fr-BE"/>
        </w:rPr>
        <w:t xml:space="preserve"> </w:t>
      </w:r>
      <w:r w:rsidRPr="0014148A">
        <w:rPr>
          <w:noProof/>
          <w:color w:val="000000"/>
          <w:lang w:eastAsia="fr-BE"/>
        </w:rPr>
        <w:t>deprivare alimentară (lipsa alimentelor de bază)</w:t>
      </w:r>
      <w:r w:rsidRPr="0014148A">
        <w:rPr>
          <w:noProof/>
          <w:color w:val="000000"/>
          <w:lang w:eastAsia="fr-BE"/>
        </w:rPr>
        <w:t xml:space="preserve"> </w:t>
      </w:r>
    </w:p>
    <w:p w:rsidR="00A753F3" w:rsidRPr="0014148A" w:rsidRDefault="004816D0" w:rsidP="00A753F3">
      <w:pPr>
        <w:rPr>
          <w:noProof/>
          <w:color w:val="000000"/>
          <w:lang w:eastAsia="fr-BE"/>
        </w:rPr>
      </w:pPr>
      <w:r w:rsidRPr="0014148A">
        <w:rPr>
          <w:noProof/>
          <w:color w:val="000000"/>
          <w:lang w:eastAsia="fr-BE"/>
        </w:rPr>
        <w:t>P2 -</w:t>
      </w:r>
      <w:r w:rsidRPr="0014148A">
        <w:rPr>
          <w:noProof/>
          <w:color w:val="000000"/>
          <w:lang w:eastAsia="fr-BE"/>
        </w:rPr>
        <w:t xml:space="preserve"> </w:t>
      </w:r>
      <w:r w:rsidRPr="0014148A">
        <w:rPr>
          <w:noProof/>
          <w:color w:val="000000"/>
          <w:lang w:eastAsia="fr-BE"/>
        </w:rPr>
        <w:t>precaritate materială de bază (lipsa materialelor școlare)</w:t>
      </w:r>
      <w:r w:rsidRPr="0014148A">
        <w:rPr>
          <w:noProof/>
          <w:color w:val="000000"/>
          <w:lang w:eastAsia="fr-BE"/>
        </w:rPr>
        <w:t xml:space="preserve"> </w:t>
      </w:r>
    </w:p>
    <w:p w:rsidR="002324E6" w:rsidRPr="002F3D38" w:rsidRDefault="004816D0" w:rsidP="00A753F3"/>
    <w:p w:rsidR="00103A73" w:rsidRDefault="004816D0" w:rsidP="00D35496">
      <w:pPr>
        <w:pStyle w:val="Heading2"/>
        <w:numPr>
          <w:ilvl w:val="0"/>
          <w:numId w:val="0"/>
        </w:numPr>
        <w:jc w:val="left"/>
        <w:rPr>
          <w:b w:val="0"/>
          <w:noProof/>
          <w:sz w:val="22"/>
          <w:szCs w:val="22"/>
          <w:lang w:eastAsia="fr-BE"/>
        </w:rPr>
      </w:pPr>
      <w:r>
        <w:rPr>
          <w:color w:val="000000"/>
        </w:rPr>
        <w:t xml:space="preserve">2.2 Deprivarea materială </w:t>
      </w:r>
      <w:r>
        <w:rPr>
          <w:color w:val="000000"/>
        </w:rPr>
        <w:t>vizată</w:t>
      </w:r>
      <w:r>
        <w:rPr>
          <w:color w:val="000000"/>
        </w:rPr>
        <w:t xml:space="preserve"> </w:t>
      </w:r>
    </w:p>
    <w:p w:rsidR="00265E55" w:rsidRPr="004515DF" w:rsidRDefault="004816D0" w:rsidP="004515DF">
      <w:pPr>
        <w:pStyle w:val="ManualHeading2"/>
      </w:pPr>
      <w:r w:rsidRPr="004515DF">
        <w:t xml:space="preserve">Tipuri de deprivare materială: </w:t>
      </w:r>
      <w:r w:rsidRPr="004515DF">
        <w:t>P1</w:t>
      </w:r>
      <w:r w:rsidRPr="004515DF">
        <w:t xml:space="preserve"> - </w:t>
      </w:r>
      <w:r>
        <w:rPr>
          <w:b w:val="0"/>
        </w:rPr>
        <w:t>deprivare alimentară (lipsa alimentelor de bază)</w:t>
      </w:r>
    </w:p>
    <w:p w:rsidR="00265E55" w:rsidRPr="004364DB" w:rsidRDefault="004816D0" w:rsidP="006820AD">
      <w:pPr>
        <w:jc w:val="left"/>
      </w:pPr>
      <w:r w:rsidRPr="004364DB">
        <w:t>2.2.1 Descriere</w:t>
      </w:r>
    </w:p>
    <w:p w:rsidR="000527FF" w:rsidRDefault="004816D0">
      <w:pPr>
        <w:spacing w:before="0" w:after="240"/>
        <w:jc w:val="left"/>
      </w:pPr>
      <w:r>
        <w:t xml:space="preserve">POAD va asigura va asigura achiziționarea, transportul, depozitarea și distribuția de </w:t>
      </w:r>
      <w:r>
        <w:rPr>
          <w:b/>
          <w:bCs/>
        </w:rPr>
        <w:t>alimente de bază</w:t>
      </w:r>
      <w:r>
        <w:t xml:space="preserve"> pentru  persoanele care fac parte din grupul</w:t>
      </w:r>
      <w:r>
        <w:t xml:space="preserve"> ţintă.</w:t>
      </w:r>
    </w:p>
    <w:p w:rsidR="000527FF" w:rsidRDefault="004816D0">
      <w:pPr>
        <w:spacing w:before="240" w:after="240"/>
        <w:jc w:val="left"/>
      </w:pPr>
      <w:r>
        <w:t>Identificarea alimentelor care vor fi distribuite cu sprijinul acestui program va fi făcută de specialişti pe baza consultării partenerilor şi a societăţii civile. Hrana selectată va contribui la o alimentaţie echilibrată asigurată de varietatea şi</w:t>
      </w:r>
      <w:r>
        <w:t xml:space="preserve"> specificitatea alimentelor pentru teritoriul României, în conformitate cu art.5(13) din Regulamentul 223/2014.</w:t>
      </w:r>
    </w:p>
    <w:p w:rsidR="000527FF" w:rsidRDefault="004816D0">
      <w:pPr>
        <w:spacing w:before="240" w:after="240"/>
        <w:jc w:val="left"/>
      </w:pPr>
      <w:r>
        <w:t>Elementele de care se va ţine seama în identificarea alimentelor vor fi : valori nutriţionale,  asigurarea unei diete echilibrate, posibilitatea</w:t>
      </w:r>
      <w:r>
        <w:t xml:space="preserve"> de depozitare şi transport în condiții de siguranță și igienă, disponibilitatea pe piaţă, calitatea produsului.</w:t>
      </w:r>
    </w:p>
    <w:p w:rsidR="000527FF" w:rsidRDefault="004816D0">
      <w:pPr>
        <w:spacing w:before="240" w:after="240"/>
        <w:jc w:val="left"/>
      </w:pPr>
      <w:r>
        <w:t>Lista indicativă cu alimente de bază stabilită la nivel naţional va conţine următoarele produse: ulei, făină, mălai, paste făinoase, zahăr, con</w:t>
      </w:r>
      <w:r>
        <w:t>serve de carne.</w:t>
      </w:r>
    </w:p>
    <w:p w:rsidR="000527FF" w:rsidRDefault="004816D0">
      <w:pPr>
        <w:spacing w:before="240" w:after="240"/>
        <w:jc w:val="left"/>
      </w:pPr>
      <w:r>
        <w:rPr>
          <w:b/>
          <w:bCs/>
        </w:rPr>
        <w:t>Organizarea distribuţiei alimentelor de bază</w:t>
      </w:r>
    </w:p>
    <w:p w:rsidR="000527FF" w:rsidRDefault="004816D0">
      <w:pPr>
        <w:spacing w:before="240" w:after="240"/>
        <w:jc w:val="left"/>
      </w:pPr>
      <w:r>
        <w:rPr>
          <w:u w:val="single"/>
        </w:rPr>
        <w:t>Lanțul de distribuire al alimentelor</w:t>
      </w:r>
      <w:r>
        <w:t>:</w:t>
      </w:r>
    </w:p>
    <w:p w:rsidR="000527FF" w:rsidRDefault="004816D0" w:rsidP="004816D0">
      <w:pPr>
        <w:numPr>
          <w:ilvl w:val="0"/>
          <w:numId w:val="55"/>
        </w:numPr>
        <w:spacing w:before="240" w:after="0"/>
        <w:ind w:hanging="210"/>
        <w:jc w:val="left"/>
      </w:pPr>
      <w:r>
        <w:t>achiziţionarea alimentelor se face de către beneficiar –MFE;</w:t>
      </w:r>
    </w:p>
    <w:p w:rsidR="000527FF" w:rsidRDefault="004816D0" w:rsidP="004816D0">
      <w:pPr>
        <w:numPr>
          <w:ilvl w:val="0"/>
          <w:numId w:val="55"/>
        </w:numPr>
        <w:spacing w:before="0" w:after="0"/>
        <w:ind w:hanging="210"/>
        <w:jc w:val="left"/>
      </w:pPr>
      <w:r>
        <w:t>transportul se realizează de către furnizorii de alimente la organizaţiile partenere;</w:t>
      </w:r>
    </w:p>
    <w:p w:rsidR="000527FF" w:rsidRDefault="004816D0" w:rsidP="004816D0">
      <w:pPr>
        <w:numPr>
          <w:ilvl w:val="0"/>
          <w:numId w:val="55"/>
        </w:numPr>
        <w:spacing w:before="0" w:after="0"/>
        <w:ind w:hanging="210"/>
        <w:jc w:val="left"/>
      </w:pPr>
      <w:r>
        <w:t>depozitarea se realizează de către organizaţiile partenere;</w:t>
      </w:r>
    </w:p>
    <w:p w:rsidR="000527FF" w:rsidRDefault="004816D0" w:rsidP="004816D0">
      <w:pPr>
        <w:numPr>
          <w:ilvl w:val="0"/>
          <w:numId w:val="55"/>
        </w:numPr>
        <w:spacing w:before="0" w:after="240"/>
        <w:ind w:hanging="210"/>
        <w:jc w:val="left"/>
      </w:pPr>
      <w:r>
        <w:lastRenderedPageBreak/>
        <w:t>distribuirea alimentelor către beneficiarii finali se va face la sediul organizaţiilor partenere.</w:t>
      </w:r>
    </w:p>
    <w:p w:rsidR="000527FF" w:rsidRDefault="004816D0">
      <w:pPr>
        <w:spacing w:before="240" w:after="240"/>
        <w:jc w:val="left"/>
      </w:pPr>
      <w:r>
        <w:t>În cazul persoanelor care nu sunt deplasabile (ex: persoane cu dizabilităţi, persoane cu vârstă în</w:t>
      </w:r>
      <w:r>
        <w:t>aintată) alimentele vor fi distribuite de către organizaţia parteneră. Alimentele rămase neridicate de către beneficiarii finali vor fi de asemenea redistribuite persoanelor care aparţin grupului ţintă.</w:t>
      </w:r>
    </w:p>
    <w:p w:rsidR="000527FF" w:rsidRDefault="004816D0">
      <w:pPr>
        <w:spacing w:before="240" w:after="240"/>
        <w:jc w:val="left"/>
      </w:pPr>
      <w:r>
        <w:t>Organizațiile partenere se vor asigura ca distribuția</w:t>
      </w:r>
      <w:r>
        <w:t xml:space="preserve"> de alimente nu va pune beneficiarii finali într-o situație de stigmatizare.</w:t>
      </w:r>
    </w:p>
    <w:p w:rsidR="000527FF" w:rsidRDefault="004816D0">
      <w:pPr>
        <w:spacing w:before="240" w:after="240"/>
        <w:jc w:val="left"/>
      </w:pPr>
      <w:r>
        <w:t xml:space="preserve">În anul 2014, distribuirea alimentelor se va face o singură dată, având în vedere data aprobării Regulamentului 223/2014 iar începând cu anul 2015, distribuirea alimentelor se va </w:t>
      </w:r>
      <w:r>
        <w:t xml:space="preserve">face </w:t>
      </w:r>
      <w:r>
        <w:rPr>
          <w:b/>
          <w:bCs/>
        </w:rPr>
        <w:t>cel puţin de două ori pe an</w:t>
      </w:r>
      <w:r>
        <w:t>.</w:t>
      </w:r>
    </w:p>
    <w:p w:rsidR="000527FF" w:rsidRDefault="004816D0">
      <w:pPr>
        <w:spacing w:before="240" w:after="240"/>
        <w:jc w:val="left"/>
      </w:pPr>
      <w:r>
        <w:rPr>
          <w:b/>
          <w:bCs/>
          <w:u w:val="single"/>
        </w:rPr>
        <w:t>Măsuri auxiliare</w:t>
      </w:r>
    </w:p>
    <w:p w:rsidR="000527FF" w:rsidRDefault="004816D0">
      <w:pPr>
        <w:spacing w:before="240" w:after="240"/>
        <w:jc w:val="left"/>
      </w:pPr>
      <w:r>
        <w:t>Ajutorul alimentar este un răspuns la nevoile primordiale ale persoanelor defavorizate. În același timp pentru a eficientiza ajutorul alimentar, distribuţia de alimente va fi însoţită de măsuri auxiliare c</w:t>
      </w:r>
      <w:r>
        <w:t>are să încurajeze inserția socială a acestor persoane.</w:t>
      </w:r>
    </w:p>
    <w:p w:rsidR="000527FF" w:rsidRDefault="004816D0">
      <w:pPr>
        <w:spacing w:before="240" w:after="240"/>
        <w:jc w:val="left"/>
      </w:pPr>
      <w:r>
        <w:t>Măsurile ce ar putea fi aplicate sunt:</w:t>
      </w:r>
    </w:p>
    <w:p w:rsidR="000527FF" w:rsidRDefault="004816D0" w:rsidP="004816D0">
      <w:pPr>
        <w:numPr>
          <w:ilvl w:val="0"/>
          <w:numId w:val="56"/>
        </w:numPr>
        <w:spacing w:before="240" w:after="0"/>
        <w:ind w:hanging="210"/>
        <w:jc w:val="left"/>
      </w:pPr>
      <w:r>
        <w:t>Educaţie cu privire la asigurarea igienei corporale, precum şi a locuinţei proprii</w:t>
      </w:r>
    </w:p>
    <w:p w:rsidR="000527FF" w:rsidRDefault="004816D0" w:rsidP="004816D0">
      <w:pPr>
        <w:numPr>
          <w:ilvl w:val="0"/>
          <w:numId w:val="56"/>
        </w:numPr>
        <w:spacing w:before="0" w:after="0"/>
        <w:ind w:hanging="210"/>
        <w:jc w:val="left"/>
      </w:pPr>
      <w:r>
        <w:t>Facilitarea accesului la serviciile medicale</w:t>
      </w:r>
    </w:p>
    <w:p w:rsidR="000527FF" w:rsidRDefault="004816D0" w:rsidP="004816D0">
      <w:pPr>
        <w:numPr>
          <w:ilvl w:val="0"/>
          <w:numId w:val="56"/>
        </w:numPr>
        <w:spacing w:before="0" w:after="240"/>
        <w:ind w:hanging="210"/>
        <w:jc w:val="left"/>
      </w:pPr>
      <w:r>
        <w:t xml:space="preserve">Orientare către servicii sociale, </w:t>
      </w:r>
      <w:r>
        <w:t>furnizate de angajații serviciilor publice de asistenţă socială din primării;Orientarea în vederea inserției profesionale, precum și sprijin în căutarea unui loc de muncă</w:t>
      </w:r>
    </w:p>
    <w:p w:rsidR="000527FF" w:rsidRDefault="004816D0">
      <w:pPr>
        <w:spacing w:before="240" w:after="240"/>
        <w:jc w:val="left"/>
      </w:pPr>
      <w:r>
        <w:t>Alte măsuri care ar putea fi finanțate de la bugetul de stat sunt:</w:t>
      </w:r>
    </w:p>
    <w:p w:rsidR="000527FF" w:rsidRDefault="004816D0" w:rsidP="004816D0">
      <w:pPr>
        <w:numPr>
          <w:ilvl w:val="0"/>
          <w:numId w:val="57"/>
        </w:numPr>
        <w:spacing w:before="240" w:after="0"/>
        <w:ind w:hanging="210"/>
        <w:jc w:val="left"/>
      </w:pPr>
      <w:r>
        <w:t>Facilitarea accesu</w:t>
      </w:r>
      <w:r>
        <w:t>lui la servicii de consiliere juridică, efectuate de angajaţii primăriilor</w:t>
      </w:r>
    </w:p>
    <w:p w:rsidR="000527FF" w:rsidRDefault="004816D0" w:rsidP="004816D0">
      <w:pPr>
        <w:numPr>
          <w:ilvl w:val="0"/>
          <w:numId w:val="57"/>
        </w:numPr>
        <w:spacing w:before="0" w:after="240"/>
        <w:ind w:hanging="210"/>
        <w:jc w:val="left"/>
      </w:pPr>
      <w:r>
        <w:t>Recomandări culinare și sfaturi privind echilibrul nutrițional</w:t>
      </w:r>
    </w:p>
    <w:p w:rsidR="000527FF" w:rsidRDefault="004816D0">
      <w:pPr>
        <w:spacing w:before="240" w:after="240"/>
        <w:jc w:val="left"/>
      </w:pPr>
      <w:r>
        <w:t xml:space="preserve">Organizațiile partenere care livrează în mod direct alimente, vor întreprinde, ele însele sau în cooperare cu alte </w:t>
      </w:r>
      <w:r>
        <w:t>organizații, măsurile auxiliare. Măsurile expuse mai sus nu sunt exhaustive și vor fi livrate în funcție de nevoile individuale ale grupului țintă, şi nu vor aduce atingere demnităţii persoanei.</w:t>
      </w:r>
    </w:p>
    <w:p w:rsidR="00265E55" w:rsidRPr="00DF5785" w:rsidRDefault="004816D0" w:rsidP="00433D00">
      <w:pPr>
        <w:rPr>
          <w:noProof/>
          <w:color w:val="000000"/>
          <w:lang w:eastAsia="fr-BE"/>
        </w:rPr>
      </w:pPr>
    </w:p>
    <w:p w:rsidR="00265E55" w:rsidRPr="00C35B39" w:rsidRDefault="004816D0" w:rsidP="006820AD">
      <w:pPr>
        <w:jc w:val="left"/>
        <w:rPr>
          <w:noProof/>
          <w:lang w:eastAsia="fr-BE"/>
        </w:rPr>
      </w:pPr>
      <w:r w:rsidRPr="00C35B39">
        <w:rPr>
          <w:noProof/>
          <w:lang w:eastAsia="fr-BE"/>
        </w:rPr>
        <w:t>2.2.2 Scheme naționale</w:t>
      </w:r>
    </w:p>
    <w:p w:rsidR="000527FF" w:rsidRDefault="004816D0">
      <w:pPr>
        <w:spacing w:before="0" w:after="240"/>
        <w:jc w:val="left"/>
      </w:pPr>
      <w:r>
        <w:t>Din 2007</w:t>
      </w:r>
      <w:r>
        <w:rPr>
          <w:b/>
          <w:bCs/>
        </w:rPr>
        <w:t xml:space="preserve"> </w:t>
      </w:r>
      <w:r>
        <w:t>până în prezent România a be</w:t>
      </w:r>
      <w:r>
        <w:t>neficiat de același tip de program, adresat celor mai defavorizate persoane, și a fost finanțat din FEGA – „Asigurarea unui surplus de alimente pentru cea mai săracă populaţie din Uniunea Europeană” (</w:t>
      </w:r>
      <w:r>
        <w:rPr>
          <w:b/>
          <w:bCs/>
        </w:rPr>
        <w:t>PEAD</w:t>
      </w:r>
      <w:r>
        <w:t>). Ajutorul UE s-a concretizat în alimente pentru ap</w:t>
      </w:r>
      <w:r>
        <w:t xml:space="preserve">rox </w:t>
      </w:r>
      <w:r>
        <w:rPr>
          <w:b/>
          <w:bCs/>
        </w:rPr>
        <w:t>2,5 mil</w:t>
      </w:r>
      <w:r>
        <w:t> persoane. Agenţia de Plăţi şi Intervenţii pentru Agricultură a asigurat managementul acelui program.</w:t>
      </w:r>
    </w:p>
    <w:p w:rsidR="000527FF" w:rsidRDefault="004816D0">
      <w:pPr>
        <w:spacing w:before="240" w:after="240"/>
        <w:jc w:val="left"/>
      </w:pPr>
      <w:r>
        <w:t xml:space="preserve">În perioada 2007-2013, Uniunea Europeană a alocat României fonduri şi bunuri din stocurile de intervenţie însumând un total de aprox. </w:t>
      </w:r>
      <w:r>
        <w:rPr>
          <w:b/>
          <w:bCs/>
        </w:rPr>
        <w:t>260 mil d</w:t>
      </w:r>
      <w:r>
        <w:rPr>
          <w:b/>
          <w:bCs/>
        </w:rPr>
        <w:t>e Euro</w:t>
      </w:r>
      <w:r>
        <w:t>.</w:t>
      </w:r>
    </w:p>
    <w:p w:rsidR="000527FF" w:rsidRDefault="004816D0">
      <w:pPr>
        <w:spacing w:before="240" w:after="240"/>
        <w:jc w:val="left"/>
      </w:pPr>
      <w:r>
        <w:lastRenderedPageBreak/>
        <w:t>Comparând PEAD cu actualul program FEAD, constatăm similaritatea dintre cele două programe. Valoarea adăugată pe care FEAD o aduce începând din acest an face referire la focusarea şi creşterea ajutorului oferit persoanelor defavorizate, având în ve</w:t>
      </w:r>
      <w:r>
        <w:t xml:space="preserve">dere sumele puse la dispoziţie de FEAD şi Guvernul României care sunt de 2 ori mai mari decât cele din PEAD, introducerea măsurilor auxiliare de incluziune socială şi încurajarea frecvenţei şcolare prin introducerea ajutorului sub formă de rechizite, ceea </w:t>
      </w:r>
      <w:r>
        <w:t>ce indirect duce la incluziunea socială a copiilor.</w:t>
      </w:r>
    </w:p>
    <w:p w:rsidR="000527FF" w:rsidRDefault="004816D0">
      <w:pPr>
        <w:spacing w:before="240" w:after="240"/>
        <w:jc w:val="left"/>
      </w:pPr>
      <w:r>
        <w:rPr>
          <w:b/>
          <w:bCs/>
        </w:rPr>
        <w:t>Crucea Roşie</w:t>
      </w:r>
      <w:r>
        <w:t xml:space="preserve"> din România a demarat, în septembrie 2009, Proiectul </w:t>
      </w:r>
      <w:r>
        <w:rPr>
          <w:b/>
          <w:bCs/>
        </w:rPr>
        <w:t>Banca de alimente</w:t>
      </w:r>
      <w:r>
        <w:t>, scopul acestui proiect fiind sprijinirea cu alimente de bază a familiilor/persoanelor singure care nu-şi pot procura pr</w:t>
      </w:r>
      <w:r>
        <w:t>in forţele proprii necesarul zilnic de hrană, ceea ce pe termen lung poate produce grave dezechilibre în sănătatea fizică şi psihică a acestora.</w:t>
      </w:r>
    </w:p>
    <w:p w:rsidR="000527FF" w:rsidRDefault="004816D0">
      <w:pPr>
        <w:spacing w:before="240" w:after="240"/>
        <w:jc w:val="left"/>
      </w:pPr>
      <w:r>
        <w:t xml:space="preserve">În prezent, Banca de alimente funcţionează  prin Cruce Roşie şi are ca beneficiari peste </w:t>
      </w:r>
      <w:r>
        <w:rPr>
          <w:b/>
          <w:bCs/>
        </w:rPr>
        <w:t>150.000 de persoane ne</w:t>
      </w:r>
      <w:r>
        <w:rPr>
          <w:b/>
          <w:bCs/>
        </w:rPr>
        <w:t>voiaşe</w:t>
      </w:r>
      <w:r>
        <w:t>.</w:t>
      </w:r>
    </w:p>
    <w:p w:rsidR="000527FF" w:rsidRDefault="004816D0">
      <w:pPr>
        <w:spacing w:before="240" w:after="240"/>
        <w:jc w:val="left"/>
      </w:pPr>
      <w:r>
        <w:rPr>
          <w:b/>
          <w:bCs/>
        </w:rPr>
        <w:t xml:space="preserve">Laptele si cornul </w:t>
      </w:r>
      <w:r>
        <w:t>-  Este un program naţional de care beneficiază toţi copiii preşcolari şi şcolari din ciclul primar şi gimnazial care frecventează o formă de învăţământ. Programul livrează un corn şi o cutie de lapte zilnic în toate şcolile şi grădiniţele din România. Apr</w:t>
      </w:r>
      <w:r>
        <w:t xml:space="preserve">ox. </w:t>
      </w:r>
      <w:r>
        <w:rPr>
          <w:b/>
          <w:bCs/>
        </w:rPr>
        <w:t>2 mil</w:t>
      </w:r>
      <w:r>
        <w:t xml:space="preserve"> de copii beneficiază de acest program. Anual se alocă aproximativ </w:t>
      </w:r>
      <w:r>
        <w:rPr>
          <w:b/>
          <w:bCs/>
        </w:rPr>
        <w:t>300 de mil</w:t>
      </w:r>
      <w:r>
        <w:t xml:space="preserve"> de lei pentru implementarea acestui program</w:t>
      </w:r>
    </w:p>
    <w:p w:rsidR="000527FF" w:rsidRDefault="004816D0">
      <w:pPr>
        <w:spacing w:before="240" w:after="240"/>
        <w:jc w:val="left"/>
      </w:pPr>
      <w:r>
        <w:t> </w:t>
      </w:r>
    </w:p>
    <w:p w:rsidR="00265E55" w:rsidRPr="00DF5785" w:rsidRDefault="004816D0" w:rsidP="00433D00">
      <w:pPr>
        <w:rPr>
          <w:noProof/>
          <w:color w:val="000000"/>
          <w:lang w:eastAsia="fr-BE"/>
        </w:rPr>
      </w:pPr>
    </w:p>
    <w:p w:rsidR="00265E55" w:rsidRPr="004515DF" w:rsidRDefault="004816D0" w:rsidP="004515DF">
      <w:pPr>
        <w:pStyle w:val="ManualHeading2"/>
      </w:pPr>
      <w:r w:rsidRPr="004515DF">
        <w:t xml:space="preserve">Tipuri de deprivare materială: </w:t>
      </w:r>
      <w:r w:rsidRPr="004515DF">
        <w:t>P2</w:t>
      </w:r>
      <w:r w:rsidRPr="004515DF">
        <w:t xml:space="preserve"> - </w:t>
      </w:r>
      <w:r>
        <w:rPr>
          <w:b w:val="0"/>
        </w:rPr>
        <w:t>precaritate materială de bază (lipsa materialelor școlare)</w:t>
      </w:r>
    </w:p>
    <w:p w:rsidR="00265E55" w:rsidRPr="004364DB" w:rsidRDefault="004816D0" w:rsidP="006820AD">
      <w:pPr>
        <w:jc w:val="left"/>
      </w:pPr>
      <w:r w:rsidRPr="004364DB">
        <w:t>2.2.1 Descriere</w:t>
      </w:r>
    </w:p>
    <w:p w:rsidR="000527FF" w:rsidRDefault="004816D0">
      <w:pPr>
        <w:spacing w:before="0" w:after="240"/>
        <w:jc w:val="left"/>
      </w:pPr>
      <w:r>
        <w:t xml:space="preserve">Ministerul </w:t>
      </w:r>
      <w:r>
        <w:t>Educatiei Nationale prin inspectoratele scolare va asigura achiziționarea, transportul, depozitarea și distribuția rechizitelor şcolare şi ghiozdanelor persoanelor care fac parte din grupul ţintă, finantate din PO AD.</w:t>
      </w:r>
    </w:p>
    <w:p w:rsidR="000527FF" w:rsidRDefault="004816D0">
      <w:pPr>
        <w:spacing w:before="240" w:after="240"/>
        <w:jc w:val="left"/>
      </w:pPr>
      <w:r>
        <w:t>Grupul ţintă este reprezentat de copii</w:t>
      </w:r>
      <w:r>
        <w:t>i cei mai dezavantajaţi din învăţământul de stat primar şi gimnazial.</w:t>
      </w:r>
    </w:p>
    <w:p w:rsidR="000527FF" w:rsidRDefault="004816D0">
      <w:pPr>
        <w:spacing w:before="240" w:after="240"/>
        <w:jc w:val="left"/>
      </w:pPr>
      <w:r>
        <w:rPr>
          <w:b/>
          <w:bCs/>
        </w:rPr>
        <w:t>Componenţa</w:t>
      </w:r>
      <w:r>
        <w:t xml:space="preserve"> listei de materiale şcolare este stabilită de către Ministerul Educaţiei Naţionale după ce au fost identificate nevoile.</w:t>
      </w:r>
    </w:p>
    <w:p w:rsidR="000527FF" w:rsidRDefault="004816D0">
      <w:pPr>
        <w:spacing w:before="240" w:after="240"/>
        <w:jc w:val="left"/>
      </w:pPr>
      <w:r>
        <w:t>Elementele de care se va ţine seama în identificarea r</w:t>
      </w:r>
      <w:r>
        <w:t>echizitelor şi ghiozdanelor vor fi : necesitatea acestora precum şi faptul că nu pun în pericol integritatea fizică a copilului.</w:t>
      </w:r>
    </w:p>
    <w:p w:rsidR="000527FF" w:rsidRDefault="004816D0">
      <w:pPr>
        <w:spacing w:before="240" w:after="240"/>
        <w:jc w:val="left"/>
      </w:pPr>
      <w:r>
        <w:t>Acordarea  rechizitelor școlare se va face începând cu anul școlar 2015/2016.</w:t>
      </w:r>
    </w:p>
    <w:p w:rsidR="000527FF" w:rsidRDefault="004816D0">
      <w:pPr>
        <w:spacing w:before="240" w:after="240"/>
        <w:jc w:val="left"/>
      </w:pPr>
      <w:r>
        <w:rPr>
          <w:b/>
          <w:bCs/>
          <w:u w:val="single"/>
        </w:rPr>
        <w:t>Lanțul de distribuire</w:t>
      </w:r>
      <w:r>
        <w:t>:</w:t>
      </w:r>
    </w:p>
    <w:p w:rsidR="000527FF" w:rsidRDefault="004816D0" w:rsidP="004816D0">
      <w:pPr>
        <w:numPr>
          <w:ilvl w:val="0"/>
          <w:numId w:val="58"/>
        </w:numPr>
        <w:spacing w:before="240" w:after="0"/>
        <w:ind w:hanging="210"/>
        <w:jc w:val="left"/>
      </w:pPr>
      <w:r>
        <w:t>inspectoratele şcolare vor</w:t>
      </w:r>
      <w:r>
        <w:t xml:space="preserve"> achiziţiona rechizitele şcolare şi ghiozdanele;</w:t>
      </w:r>
    </w:p>
    <w:p w:rsidR="000527FF" w:rsidRDefault="004816D0" w:rsidP="004816D0">
      <w:pPr>
        <w:numPr>
          <w:ilvl w:val="0"/>
          <w:numId w:val="58"/>
        </w:numPr>
        <w:spacing w:before="0" w:after="0"/>
        <w:ind w:hanging="210"/>
        <w:jc w:val="left"/>
      </w:pPr>
      <w:r>
        <w:t>operatorii economici transporta rechizitele până la depozitele puse la dispoziţie de către inspectorate; şcolile transportă rechizitele şcolare la sediile lor;</w:t>
      </w:r>
    </w:p>
    <w:p w:rsidR="000527FF" w:rsidRDefault="004816D0" w:rsidP="004816D0">
      <w:pPr>
        <w:numPr>
          <w:ilvl w:val="0"/>
          <w:numId w:val="58"/>
        </w:numPr>
        <w:spacing w:before="0" w:after="240"/>
        <w:ind w:hanging="210"/>
        <w:jc w:val="left"/>
      </w:pPr>
      <w:r>
        <w:t xml:space="preserve">distribuirea către copii se va face la  sediul </w:t>
      </w:r>
      <w:r>
        <w:t>şcolilor; scolile vor asigura ca livrarea nu va pune destinatarul final într-o situaţie de stigmatizare.</w:t>
      </w:r>
    </w:p>
    <w:p w:rsidR="000527FF" w:rsidRDefault="004816D0">
      <w:pPr>
        <w:spacing w:before="240" w:after="240"/>
        <w:jc w:val="left"/>
      </w:pPr>
      <w:r>
        <w:lastRenderedPageBreak/>
        <w:t> </w:t>
      </w:r>
    </w:p>
    <w:p w:rsidR="00265E55" w:rsidRPr="00DF5785" w:rsidRDefault="004816D0" w:rsidP="00433D00">
      <w:pPr>
        <w:rPr>
          <w:noProof/>
          <w:color w:val="000000"/>
          <w:lang w:eastAsia="fr-BE"/>
        </w:rPr>
      </w:pPr>
    </w:p>
    <w:p w:rsidR="00265E55" w:rsidRPr="00C35B39" w:rsidRDefault="004816D0" w:rsidP="006820AD">
      <w:pPr>
        <w:jc w:val="left"/>
        <w:rPr>
          <w:noProof/>
          <w:lang w:eastAsia="fr-BE"/>
        </w:rPr>
      </w:pPr>
      <w:r w:rsidRPr="00C35B39">
        <w:rPr>
          <w:noProof/>
          <w:lang w:eastAsia="fr-BE"/>
        </w:rPr>
        <w:t>2.2.2 Scheme naționale</w:t>
      </w:r>
    </w:p>
    <w:p w:rsidR="000527FF" w:rsidRDefault="004816D0">
      <w:pPr>
        <w:spacing w:before="0" w:after="240"/>
        <w:jc w:val="left"/>
      </w:pPr>
      <w:r>
        <w:rPr>
          <w:b/>
          <w:bCs/>
        </w:rPr>
        <w:t>Legea 272/2004 privind protecţia şi promovarea drepturilor copilului, republicată în 2014</w:t>
      </w:r>
    </w:p>
    <w:p w:rsidR="000527FF" w:rsidRDefault="004816D0">
      <w:pPr>
        <w:spacing w:before="240" w:after="240"/>
        <w:jc w:val="left"/>
      </w:pPr>
      <w:r>
        <w:t>În aplicarea legii de mai sus, buge</w:t>
      </w:r>
      <w:r>
        <w:t>tul de stat virează sume către bugetele locale pentru asigurarea măsurilor de protecţie socială.</w:t>
      </w:r>
    </w:p>
    <w:p w:rsidR="000527FF" w:rsidRDefault="004816D0">
      <w:pPr>
        <w:spacing w:before="240" w:after="240"/>
        <w:jc w:val="left"/>
      </w:pPr>
      <w:r>
        <w:t>(1) Copiii şi tinerii pentru care s-a stabilit o măsură de protecţie specială, precum şi mamele protejate în centre maternale au dreptul la hrană, îmbrăcăminte</w:t>
      </w:r>
      <w:r>
        <w:t>, încălţăminte, materiale igienico-sanitare, rechizite/manuale, jucării, transport, materiale cultural-sportive, precum şi sume de bani pentru nevoi personale.</w:t>
      </w:r>
    </w:p>
    <w:p w:rsidR="000527FF" w:rsidRDefault="004816D0">
      <w:pPr>
        <w:spacing w:before="240" w:after="240"/>
        <w:jc w:val="left"/>
      </w:pPr>
      <w:r>
        <w:t xml:space="preserve">Numărul de copii acoperiţi de această lege este de aprox  </w:t>
      </w:r>
      <w:r>
        <w:rPr>
          <w:b/>
          <w:bCs/>
        </w:rPr>
        <w:t>40.000</w:t>
      </w:r>
      <w:r>
        <w:t xml:space="preserve">, iar limita minimă de finanţare pentru toate drepturile enumerate de lege este în medie de </w:t>
      </w:r>
      <w:r>
        <w:rPr>
          <w:b/>
          <w:bCs/>
        </w:rPr>
        <w:t>600 de lei/an/copil</w:t>
      </w:r>
      <w:r>
        <w:t>.</w:t>
      </w:r>
    </w:p>
    <w:p w:rsidR="000527FF" w:rsidRDefault="004816D0">
      <w:pPr>
        <w:spacing w:before="240" w:after="240"/>
        <w:jc w:val="left"/>
      </w:pPr>
      <w:r>
        <w:rPr>
          <w:b/>
          <w:bCs/>
        </w:rPr>
        <w:t xml:space="preserve">Bani de liceu </w:t>
      </w:r>
      <w:r>
        <w:t>(HG 1488/2004) Acest act normativ trasează metodologia de aplicare a programului care se adresează elevilor din licee şi şcoli pr</w:t>
      </w:r>
      <w:r>
        <w:t xml:space="preserve">ofesionale şi care se află în întreţinerea familiilor al căror venit brut lunar pe membru de familie este de maxim 150 de lei. De acest program au beneficiat </w:t>
      </w:r>
      <w:r>
        <w:rPr>
          <w:b/>
          <w:bCs/>
        </w:rPr>
        <w:t>98.000 de elevi</w:t>
      </w:r>
      <w:r>
        <w:t xml:space="preserve">, schema având o valoare anuală de aproximativ </w:t>
      </w:r>
      <w:r>
        <w:rPr>
          <w:b/>
          <w:bCs/>
        </w:rPr>
        <w:t>17 milioane de lei</w:t>
      </w:r>
      <w:r>
        <w:t>.</w:t>
      </w:r>
    </w:p>
    <w:p w:rsidR="000527FF" w:rsidRDefault="004816D0">
      <w:pPr>
        <w:spacing w:before="240" w:after="240"/>
        <w:jc w:val="left"/>
      </w:pPr>
      <w:r>
        <w:rPr>
          <w:b/>
          <w:bCs/>
        </w:rPr>
        <w:t xml:space="preserve">Euro 200 </w:t>
      </w:r>
      <w:r>
        <w:t>LEGE Nr</w:t>
      </w:r>
      <w:r>
        <w:t xml:space="preserve">. 269 /16 iunie 2004 privind acordarea unui ajutor financiar în vederea stimulării achiziționării de calculatoare) – este un program național prin care se acordă ajutor financiar pentru achiziționarea unui calculator familiilor cu elevi și/sau studenți ai </w:t>
      </w:r>
      <w:r>
        <w:t>învățământului de stat sau particular acreditat, în vârstă de până la 26 de ani care provin din familii cu venituri brute lunare de maximum 150 lei pe membru de familie, plafonul de 150 lei indexându-se anual cu indicele de creștere a prețurilor de consum.</w:t>
      </w:r>
      <w:r>
        <w:t xml:space="preserve"> Numărul total de beneficiari pentru anul 2014 este 15.794 persoane în valoare de aprox. 3.150.000 euro.</w:t>
      </w:r>
    </w:p>
    <w:p w:rsidR="00265E55" w:rsidRPr="00DF5785" w:rsidRDefault="004816D0" w:rsidP="00433D00">
      <w:pPr>
        <w:rPr>
          <w:noProof/>
          <w:color w:val="000000"/>
          <w:lang w:eastAsia="fr-BE"/>
        </w:rPr>
      </w:pPr>
    </w:p>
    <w:p w:rsidR="00426638" w:rsidRPr="000F5CC0" w:rsidRDefault="004816D0" w:rsidP="00755118">
      <w:pPr>
        <w:pStyle w:val="Heading2"/>
        <w:numPr>
          <w:ilvl w:val="0"/>
          <w:numId w:val="0"/>
        </w:numPr>
        <w:ind w:left="850" w:hanging="850"/>
        <w:jc w:val="left"/>
        <w:rPr>
          <w:color w:val="000000"/>
          <w:szCs w:val="24"/>
        </w:rPr>
      </w:pPr>
      <w:r>
        <w:rPr>
          <w:color w:val="000000"/>
          <w:szCs w:val="24"/>
          <w:lang w:eastAsia="fr-BE"/>
        </w:rPr>
        <w:t>2.3 Altele</w:t>
      </w:r>
    </w:p>
    <w:p w:rsidR="000527FF" w:rsidRDefault="004816D0">
      <w:pPr>
        <w:spacing w:before="0" w:after="240"/>
        <w:jc w:val="left"/>
      </w:pPr>
      <w:r>
        <w:rPr>
          <w:b/>
          <w:bCs/>
        </w:rPr>
        <w:t>Continuare din cap. 2.1. Situaţie existentă</w:t>
      </w:r>
    </w:p>
    <w:p w:rsidR="000527FF" w:rsidRDefault="004816D0">
      <w:pPr>
        <w:spacing w:before="240" w:after="240"/>
        <w:jc w:val="left"/>
      </w:pPr>
      <w:r>
        <w:t xml:space="preserve">România se înscrie în </w:t>
      </w:r>
      <w:r>
        <w:rPr>
          <w:b/>
          <w:bCs/>
        </w:rPr>
        <w:t>Strategia 2020</w:t>
      </w:r>
      <w:r>
        <w:t xml:space="preserve"> în domeniul luptei împotriva sărăciei și excluziunii. La d</w:t>
      </w:r>
      <w:r>
        <w:t>ata de 7 iulie 2010, Guvernul a aprobat valorile finale ale obiectivelor României pentru Strategia Europa 2020: rata de ocupare - 70%, investiţiile in cercetare si dezvoltare - 2%, rata părăsirii timpurii a scolii - 11,3%. La capitolul promovarea incluziun</w:t>
      </w:r>
      <w:r>
        <w:t>ii sociale, in special prin reducerea sărăciei, Romania si-a propus reducerea cu 580.000 a numărului de persoane aflate in risc de sărăcie si excluziune socială.</w:t>
      </w:r>
    </w:p>
    <w:p w:rsidR="000527FF" w:rsidRDefault="004816D0">
      <w:pPr>
        <w:spacing w:before="240" w:after="240"/>
        <w:jc w:val="left"/>
      </w:pPr>
      <w:r>
        <w:t>În conformitate cu Recomandările specifice de ţară, în eforturile României de a reduce sărăcia</w:t>
      </w:r>
      <w:r>
        <w:t xml:space="preserve">, ţara noastră va creşte eficienţa şi eficacitatea transferurilor sociale, în special pentru copii şi va continua reformele de asistenţă socială, întărind în acelaşi timp legăturile cu măsurile de activare. România va creşte frecvenţa şcolară şi va reduce </w:t>
      </w:r>
      <w:r>
        <w:t>abandonul şcolar printr-o abordare partenerială şi un mecanism robust de monitorizare.</w:t>
      </w:r>
    </w:p>
    <w:p w:rsidR="000527FF" w:rsidRDefault="004816D0">
      <w:pPr>
        <w:spacing w:before="240" w:after="240"/>
        <w:jc w:val="left"/>
      </w:pPr>
      <w:r>
        <w:rPr>
          <w:b/>
          <w:bCs/>
        </w:rPr>
        <w:lastRenderedPageBreak/>
        <w:t>Continuare din cap.3.1. Identificarea celor mai defavorizate persoane</w:t>
      </w:r>
    </w:p>
    <w:p w:rsidR="000527FF" w:rsidRDefault="004816D0">
      <w:pPr>
        <w:spacing w:before="240" w:after="240"/>
        <w:jc w:val="left"/>
      </w:pPr>
      <w:r>
        <w:t>Categoriile de persoane eligibile pentru precaritatea materială de bază la copii vor fi, de asemene</w:t>
      </w:r>
      <w:r>
        <w:t>a pe liste indicative emise de inspectoratele şcolare şi acestea vor achiziţiona bunurile materiale.</w:t>
      </w:r>
    </w:p>
    <w:p w:rsidR="000527FF" w:rsidRDefault="004816D0">
      <w:pPr>
        <w:spacing w:before="240" w:after="240"/>
        <w:jc w:val="left"/>
      </w:pPr>
      <w:r>
        <w:t xml:space="preserve">Toate organizaţiile şi instituţiile participante la acest proces vor respecta legislaţia relevantă în domeniul protecţiei datelor cu caracter personal. În </w:t>
      </w:r>
      <w:r>
        <w:t>acest sens, se va obţine autorizarea pentru prelucrarea acestor date.</w:t>
      </w:r>
    </w:p>
    <w:p w:rsidR="000527FF" w:rsidRDefault="004816D0">
      <w:pPr>
        <w:spacing w:before="240" w:after="240"/>
        <w:jc w:val="left"/>
      </w:pPr>
      <w:r>
        <w:t>Punerea în aplicare a POAD va ţine cont de principiile anti-discriminării şi egalităţii dintre femei şi bărbaţi, în baza legislaţiei naţionale în vigoare.</w:t>
      </w:r>
    </w:p>
    <w:p w:rsidR="000527FF" w:rsidRDefault="004816D0">
      <w:pPr>
        <w:spacing w:before="240" w:after="240"/>
        <w:jc w:val="left"/>
      </w:pPr>
      <w:r>
        <w:t xml:space="preserve">În acest sens, MFE – AM va </w:t>
      </w:r>
      <w:r>
        <w:t>emite instrucțiuni/ghid de implementare către organizaţiile partenere.</w:t>
      </w:r>
    </w:p>
    <w:p w:rsidR="000527FF" w:rsidRDefault="004816D0">
      <w:pPr>
        <w:spacing w:before="240" w:after="240"/>
        <w:jc w:val="left"/>
      </w:pPr>
      <w:r>
        <w:rPr>
          <w:b/>
          <w:bCs/>
        </w:rPr>
        <w:t>Continuare din cap.4 Implicarea părţilor interesate</w:t>
      </w:r>
    </w:p>
    <w:p w:rsidR="000527FF" w:rsidRDefault="004816D0">
      <w:pPr>
        <w:spacing w:before="240" w:after="240"/>
        <w:jc w:val="left"/>
      </w:pPr>
      <w:r>
        <w:t>Ministerul Fondurilor Europene va înfiinţa un Comitet de Coordonare care va sprijini AM în monitorizarea implementării PO AD. Din ace</w:t>
      </w:r>
      <w:r>
        <w:t>st Comitet vor face parte Ministerul Muncii, Familiei şi Protecţiei Sociale și Persoanelor Vârstnice, Ministerul Educaţiei Naţionale, reprezentanţi ai organizaţiilor partenere care asigură distribuirea în teritoriu a alimentelor şi reprezentanţi ai organiz</w:t>
      </w:r>
      <w:r>
        <w:t>aţiilor partenere care asigură distribuirea rechizitelor şcolare.</w:t>
      </w:r>
    </w:p>
    <w:p w:rsidR="000527FF" w:rsidRDefault="004816D0">
      <w:pPr>
        <w:spacing w:before="240" w:after="240"/>
        <w:jc w:val="left"/>
      </w:pPr>
      <w:r>
        <w:t>Acest Comitet se va reuni de două ori pe an pentru a susține buna funcționare a programului.</w:t>
      </w:r>
    </w:p>
    <w:p w:rsidR="00DF5785" w:rsidRDefault="004816D0" w:rsidP="00755118">
      <w:pPr>
        <w:jc w:val="left"/>
        <w:rPr>
          <w:color w:val="000000"/>
        </w:rPr>
      </w:pPr>
    </w:p>
    <w:p w:rsidR="00DF5785" w:rsidRPr="00563401" w:rsidRDefault="004816D0" w:rsidP="00563401">
      <w:pPr>
        <w:pStyle w:val="ManualHeading1"/>
      </w:pPr>
      <w:r>
        <w:rPr>
          <w:color w:val="000000"/>
          <w:sz w:val="16"/>
          <w:szCs w:val="16"/>
        </w:rPr>
        <w:br w:type="page"/>
      </w:r>
      <w:r w:rsidRPr="00563401">
        <w:lastRenderedPageBreak/>
        <w:t>3. IMPLEMENTARE</w:t>
      </w:r>
    </w:p>
    <w:p w:rsidR="0064644B" w:rsidRPr="0086182A" w:rsidRDefault="004816D0" w:rsidP="0086182A">
      <w:pPr>
        <w:pStyle w:val="ManualHeading2"/>
      </w:pPr>
      <w:r w:rsidRPr="0086182A">
        <w:t>3.1 Identificarea celor mai defavorizate persoane</w:t>
      </w:r>
    </w:p>
    <w:p w:rsidR="000527FF" w:rsidRDefault="004816D0">
      <w:pPr>
        <w:spacing w:before="0" w:after="240"/>
        <w:jc w:val="left"/>
      </w:pPr>
      <w:r>
        <w:t xml:space="preserve">Identificarea </w:t>
      </w:r>
      <w:r>
        <w:rPr>
          <w:b/>
          <w:bCs/>
        </w:rPr>
        <w:t>grupului ţintă</w:t>
      </w:r>
      <w:r>
        <w:t xml:space="preserve"> </w:t>
      </w:r>
      <w:r>
        <w:t xml:space="preserve">s-a făcut prin înfiinţarea unor </w:t>
      </w:r>
      <w:r>
        <w:rPr>
          <w:b/>
          <w:bCs/>
        </w:rPr>
        <w:t xml:space="preserve">grupuri de lucru </w:t>
      </w:r>
      <w:r>
        <w:t>dedicate acestui subiect pe care MFE le-a iniţiat cu instituţii care fac politica publică în acest domeniu, respectiv Ministerul Muncii, Familiei, Protecţiei Sociale şi Persoanelor Vârstnice – Direcţia Servi</w:t>
      </w:r>
      <w:r>
        <w:t>cii sociale şi Incluziune socială, Agenţia Naţională pentru Ocuparea Forţei de Muncă, Autoritatea Naţională pentru Protecţia Drepturilor Copilului şi Adopţie, Ministerul Educaţiei Naţionale.</w:t>
      </w:r>
    </w:p>
    <w:p w:rsidR="000527FF" w:rsidRDefault="004816D0">
      <w:pPr>
        <w:spacing w:before="240" w:after="240"/>
        <w:jc w:val="left"/>
      </w:pPr>
      <w:r>
        <w:t> </w:t>
      </w:r>
    </w:p>
    <w:p w:rsidR="000527FF" w:rsidRDefault="004816D0">
      <w:pPr>
        <w:spacing w:before="240" w:after="240"/>
        <w:jc w:val="left"/>
      </w:pPr>
      <w:r>
        <w:t xml:space="preserve">Condițiile de eligibilitate a destinatarilor finali se </w:t>
      </w:r>
      <w:r>
        <w:t>stabilesc pe baza următorului mecanism național:</w:t>
      </w:r>
    </w:p>
    <w:p w:rsidR="000527FF" w:rsidRDefault="004816D0" w:rsidP="004816D0">
      <w:pPr>
        <w:numPr>
          <w:ilvl w:val="0"/>
          <w:numId w:val="32"/>
        </w:numPr>
        <w:spacing w:before="240" w:after="240"/>
        <w:ind w:hanging="280"/>
        <w:jc w:val="left"/>
      </w:pPr>
      <w:r>
        <w:t>Pentru deprivarea alimentară - P1(lipsa alimentelor de bază)</w:t>
      </w:r>
    </w:p>
    <w:p w:rsidR="000527FF" w:rsidRDefault="004816D0" w:rsidP="004816D0">
      <w:pPr>
        <w:numPr>
          <w:ilvl w:val="0"/>
          <w:numId w:val="33"/>
        </w:numPr>
        <w:spacing w:before="240" w:after="0"/>
        <w:ind w:hanging="210"/>
        <w:jc w:val="left"/>
      </w:pPr>
      <w:r>
        <w:t>încadrarea persoanelor în condițiile Legii nr. 416/2001 privind venitul minim garantat;</w:t>
      </w:r>
    </w:p>
    <w:p w:rsidR="000527FF" w:rsidRDefault="004816D0" w:rsidP="004816D0">
      <w:pPr>
        <w:numPr>
          <w:ilvl w:val="0"/>
          <w:numId w:val="33"/>
        </w:numPr>
        <w:spacing w:before="0" w:after="240"/>
        <w:ind w:hanging="210"/>
        <w:jc w:val="left"/>
      </w:pPr>
      <w:r>
        <w:t xml:space="preserve">stabilirea unui prag maxim al veniturilor cumulate pentru </w:t>
      </w:r>
      <w:r>
        <w:t>persoanele la care nu se pot aplica prevederile Legii 416/2001, reprezentând aprox. 45% din salariul de bază minim brut pe țară);</w:t>
      </w:r>
    </w:p>
    <w:p w:rsidR="000527FF" w:rsidRDefault="004816D0" w:rsidP="004816D0">
      <w:pPr>
        <w:numPr>
          <w:ilvl w:val="0"/>
          <w:numId w:val="34"/>
        </w:numPr>
        <w:spacing w:before="240" w:after="240"/>
        <w:ind w:hanging="280"/>
        <w:jc w:val="left"/>
      </w:pPr>
      <w:r>
        <w:t>Pentru precaritate materială de bază la copii – P2 (lipsa materialelor şcolare)</w:t>
      </w:r>
    </w:p>
    <w:p w:rsidR="000527FF" w:rsidRDefault="004816D0" w:rsidP="004816D0">
      <w:pPr>
        <w:numPr>
          <w:ilvl w:val="0"/>
          <w:numId w:val="35"/>
        </w:numPr>
        <w:spacing w:before="240" w:after="240"/>
        <w:ind w:hanging="210"/>
        <w:jc w:val="left"/>
      </w:pPr>
      <w:r>
        <w:t>copiii înscrişi în învăţământul de stat, prima</w:t>
      </w:r>
      <w:r>
        <w:t>r şi gimnazial, care sunt în întreţinerea familiilor al căror venit mediu net lunar pe membru de familie este de maximum 50% din salariul de bază minim brut pe ţară, in conformitate cu Legea 126/2002;</w:t>
      </w:r>
    </w:p>
    <w:p w:rsidR="000527FF" w:rsidRDefault="004816D0">
      <w:pPr>
        <w:spacing w:before="240" w:after="240"/>
        <w:jc w:val="left"/>
      </w:pPr>
      <w:r>
        <w:t>(A) P1</w:t>
      </w:r>
    </w:p>
    <w:p w:rsidR="000527FF" w:rsidRDefault="004816D0">
      <w:pPr>
        <w:spacing w:before="240" w:after="240"/>
        <w:jc w:val="left"/>
      </w:pPr>
      <w:r>
        <w:t xml:space="preserve">Autoritățile deconcentrate ale Ministerului </w:t>
      </w:r>
      <w:r>
        <w:t>Muncii de la nivel local împreună cu autoritățile locale vor întocmi lista cu categoriile eligibile pentru deprivare alimentară folosind criteriile stabilite în mecanismul de identificare. Autoritățile locale vor face distribuția alimentelor pe baza acesto</w:t>
      </w:r>
      <w:r>
        <w:t>r liste. Lista va fi actualizată în mod regulat. De asemenea, listele suplimentare vor fi întocmite de către autoritățile locale și vor fi folosite la distribuirea alimentelor rămase în stoc.</w:t>
      </w:r>
    </w:p>
    <w:p w:rsidR="000527FF" w:rsidRDefault="004816D0">
      <w:pPr>
        <w:spacing w:before="240" w:after="240"/>
        <w:jc w:val="left"/>
      </w:pPr>
      <w:r>
        <w:t>Se continuă in capitolul 2.3. Altele</w:t>
      </w:r>
    </w:p>
    <w:p w:rsidR="000527FF" w:rsidRDefault="004816D0">
      <w:pPr>
        <w:spacing w:before="240" w:after="240"/>
        <w:jc w:val="left"/>
      </w:pPr>
      <w:r>
        <w:t> </w:t>
      </w:r>
    </w:p>
    <w:p w:rsidR="00DF5785" w:rsidRDefault="004816D0" w:rsidP="0064644B">
      <w:pPr>
        <w:spacing w:before="0" w:after="0"/>
        <w:jc w:val="left"/>
        <w:rPr>
          <w:lang w:eastAsia="fr-BE"/>
        </w:rPr>
      </w:pPr>
    </w:p>
    <w:p w:rsidR="00DF5785" w:rsidRPr="0086182A" w:rsidRDefault="004816D0" w:rsidP="0086182A">
      <w:pPr>
        <w:pStyle w:val="ManualHeading2"/>
      </w:pPr>
      <w:r w:rsidRPr="0086182A">
        <w:t>3.2 Selectarea operațiun</w:t>
      </w:r>
      <w:r w:rsidRPr="0086182A">
        <w:t>ilor</w:t>
      </w:r>
    </w:p>
    <w:p w:rsidR="000527FF" w:rsidRDefault="004816D0">
      <w:pPr>
        <w:spacing w:before="0" w:after="240"/>
        <w:jc w:val="left"/>
      </w:pPr>
      <w:r>
        <w:t> </w:t>
      </w:r>
    </w:p>
    <w:p w:rsidR="000527FF" w:rsidRDefault="004816D0">
      <w:pPr>
        <w:spacing w:before="240" w:after="240"/>
        <w:jc w:val="left"/>
      </w:pPr>
      <w:r>
        <w:t xml:space="preserve">Pentru implementarea POAD se vor selecta </w:t>
      </w:r>
      <w:r>
        <w:rPr>
          <w:b/>
          <w:bCs/>
        </w:rPr>
        <w:t>trei tipuri de operaţiuni</w:t>
      </w:r>
      <w:r>
        <w:t>:</w:t>
      </w:r>
    </w:p>
    <w:p w:rsidR="000527FF" w:rsidRDefault="004816D0">
      <w:pPr>
        <w:spacing w:before="240" w:after="240"/>
        <w:jc w:val="left"/>
      </w:pPr>
      <w:r>
        <w:t>A. Pentru deprivarea alimentară (lipsa alimentelor de bază)</w:t>
      </w:r>
    </w:p>
    <w:p w:rsidR="000527FF" w:rsidRDefault="004816D0" w:rsidP="004816D0">
      <w:pPr>
        <w:numPr>
          <w:ilvl w:val="0"/>
          <w:numId w:val="36"/>
        </w:numPr>
        <w:spacing w:before="240" w:after="240"/>
        <w:ind w:hanging="210"/>
        <w:jc w:val="left"/>
      </w:pPr>
      <w:r>
        <w:rPr>
          <w:b/>
          <w:bCs/>
        </w:rPr>
        <w:lastRenderedPageBreak/>
        <w:t>Achiziţia</w:t>
      </w:r>
      <w:r>
        <w:t xml:space="preserve"> de alimente de bază;</w:t>
      </w:r>
    </w:p>
    <w:p w:rsidR="000527FF" w:rsidRDefault="004816D0">
      <w:pPr>
        <w:spacing w:before="240" w:after="240"/>
        <w:jc w:val="left"/>
      </w:pPr>
      <w:r>
        <w:t>           şi</w:t>
      </w:r>
    </w:p>
    <w:p w:rsidR="000527FF" w:rsidRDefault="004816D0" w:rsidP="004816D0">
      <w:pPr>
        <w:numPr>
          <w:ilvl w:val="0"/>
          <w:numId w:val="37"/>
        </w:numPr>
        <w:spacing w:before="240" w:after="240"/>
        <w:ind w:hanging="210"/>
        <w:jc w:val="left"/>
      </w:pPr>
      <w:r>
        <w:rPr>
          <w:b/>
          <w:bCs/>
        </w:rPr>
        <w:t>Distribuirea</w:t>
      </w:r>
      <w:r>
        <w:t xml:space="preserve"> alimentelor de bază, însoţită după caz de măsuri auxiliare;</w:t>
      </w:r>
    </w:p>
    <w:p w:rsidR="000527FF" w:rsidRDefault="004816D0">
      <w:pPr>
        <w:spacing w:before="240" w:after="240"/>
        <w:jc w:val="left"/>
      </w:pPr>
      <w:r>
        <w:t xml:space="preserve">B. </w:t>
      </w:r>
      <w:r>
        <w:t>Pentru precaritate materială de bază la copii (lipsa materialelor şcolare)</w:t>
      </w:r>
    </w:p>
    <w:p w:rsidR="000527FF" w:rsidRDefault="004816D0" w:rsidP="004816D0">
      <w:pPr>
        <w:numPr>
          <w:ilvl w:val="0"/>
          <w:numId w:val="38"/>
        </w:numPr>
        <w:spacing w:before="240" w:after="240"/>
        <w:ind w:hanging="210"/>
        <w:jc w:val="left"/>
      </w:pPr>
      <w:r>
        <w:rPr>
          <w:b/>
          <w:bCs/>
        </w:rPr>
        <w:t>Achiziţia</w:t>
      </w:r>
      <w:r>
        <w:t xml:space="preserve"> de rechizite şcolare şi ghiozdane;</w:t>
      </w:r>
    </w:p>
    <w:p w:rsidR="000527FF" w:rsidRDefault="004816D0">
      <w:pPr>
        <w:spacing w:before="240" w:after="240"/>
        <w:jc w:val="left"/>
      </w:pPr>
      <w:r>
        <w:t>            şi       </w:t>
      </w:r>
    </w:p>
    <w:p w:rsidR="000527FF" w:rsidRDefault="004816D0" w:rsidP="004816D0">
      <w:pPr>
        <w:numPr>
          <w:ilvl w:val="0"/>
          <w:numId w:val="39"/>
        </w:numPr>
        <w:spacing w:before="240" w:after="240"/>
        <w:ind w:hanging="210"/>
        <w:jc w:val="left"/>
      </w:pPr>
      <w:r>
        <w:rPr>
          <w:b/>
          <w:bCs/>
        </w:rPr>
        <w:t>Distribuirea</w:t>
      </w:r>
      <w:r>
        <w:t xml:space="preserve"> rechizitelor şcolare şi ghiozdanelor.</w:t>
      </w:r>
    </w:p>
    <w:p w:rsidR="000527FF" w:rsidRDefault="004816D0">
      <w:pPr>
        <w:spacing w:before="240" w:after="240"/>
        <w:jc w:val="left"/>
      </w:pPr>
      <w:r>
        <w:t xml:space="preserve">C. activităţi în domeniul </w:t>
      </w:r>
      <w:r>
        <w:rPr>
          <w:b/>
          <w:bCs/>
        </w:rPr>
        <w:t>asistenţei tehnice</w:t>
      </w:r>
      <w:r>
        <w:t>.</w:t>
      </w:r>
    </w:p>
    <w:p w:rsidR="000527FF" w:rsidRDefault="004816D0">
      <w:pPr>
        <w:spacing w:before="240" w:after="240"/>
        <w:jc w:val="left"/>
      </w:pPr>
      <w:r>
        <w:t>O operaţiune este</w:t>
      </w:r>
      <w:r>
        <w:t xml:space="preserve"> eligibilă dacă este angajată şi executată în perioada 1.12.2013 şi 31.12.2023 şi dacă se derulează pe teritoriul României.</w:t>
      </w:r>
    </w:p>
    <w:p w:rsidR="000527FF" w:rsidRDefault="004816D0">
      <w:pPr>
        <w:spacing w:before="240" w:after="240"/>
        <w:jc w:val="left"/>
      </w:pPr>
      <w:r>
        <w:t>Eligibilitatea operaţiunii este determinată după tipul de operaţiune.</w:t>
      </w:r>
    </w:p>
    <w:p w:rsidR="000527FF" w:rsidRDefault="004816D0">
      <w:pPr>
        <w:spacing w:before="240" w:after="240"/>
        <w:jc w:val="left"/>
      </w:pPr>
      <w:r>
        <w:t>Criteriile aplicabile pentru selectarea tuturor operaţiunilor:</w:t>
      </w:r>
    </w:p>
    <w:p w:rsidR="000527FF" w:rsidRDefault="004816D0" w:rsidP="004816D0">
      <w:pPr>
        <w:numPr>
          <w:ilvl w:val="0"/>
          <w:numId w:val="40"/>
        </w:numPr>
        <w:spacing w:before="240" w:after="0"/>
        <w:ind w:hanging="210"/>
        <w:jc w:val="left"/>
      </w:pPr>
      <w:r>
        <w:t>operaţiunea respectă regulile de eligibilitate stabilite prin articolul 22(3), articolul 23 (1), (5), (6), articolul 26 (2), (4);</w:t>
      </w:r>
    </w:p>
    <w:p w:rsidR="000527FF" w:rsidRDefault="004816D0" w:rsidP="004816D0">
      <w:pPr>
        <w:numPr>
          <w:ilvl w:val="0"/>
          <w:numId w:val="40"/>
        </w:numPr>
        <w:spacing w:before="0" w:after="0"/>
        <w:ind w:hanging="210"/>
        <w:jc w:val="left"/>
      </w:pPr>
      <w:r>
        <w:t>operaţiunea respectă prevederile articolului 32 (3) (b), (d) şi (e);</w:t>
      </w:r>
    </w:p>
    <w:p w:rsidR="000527FF" w:rsidRDefault="004816D0" w:rsidP="004816D0">
      <w:pPr>
        <w:numPr>
          <w:ilvl w:val="0"/>
          <w:numId w:val="40"/>
        </w:numPr>
        <w:spacing w:before="0" w:after="240"/>
        <w:ind w:hanging="210"/>
        <w:jc w:val="left"/>
      </w:pPr>
      <w:r>
        <w:t>operaţiunea respectă principiile enunţate de articolul 5</w:t>
      </w:r>
      <w:r>
        <w:t xml:space="preserve"> (11), (12), (13) şi (14), inclusiv respectarea legislaţiei naţionale privind achiziţiile publice;</w:t>
      </w:r>
    </w:p>
    <w:p w:rsidR="000527FF" w:rsidRDefault="004816D0">
      <w:pPr>
        <w:spacing w:before="240" w:after="240"/>
        <w:jc w:val="left"/>
      </w:pPr>
      <w:r>
        <w:t>Criterii specifice tipului de operaţiune:</w:t>
      </w:r>
    </w:p>
    <w:p w:rsidR="000527FF" w:rsidRDefault="004816D0" w:rsidP="004816D0">
      <w:pPr>
        <w:numPr>
          <w:ilvl w:val="0"/>
          <w:numId w:val="41"/>
        </w:numPr>
        <w:spacing w:before="240" w:after="0"/>
        <w:ind w:hanging="210"/>
        <w:jc w:val="left"/>
      </w:pPr>
      <w:r>
        <w:t>cantităţile şi tipurile de produse achiziţionate în cadrul operaţiunii sunt in conformitate cu nevoile identificate</w:t>
      </w:r>
      <w:r>
        <w:t>;</w:t>
      </w:r>
    </w:p>
    <w:p w:rsidR="000527FF" w:rsidRDefault="004816D0" w:rsidP="004816D0">
      <w:pPr>
        <w:numPr>
          <w:ilvl w:val="0"/>
          <w:numId w:val="41"/>
        </w:numPr>
        <w:spacing w:before="0" w:after="240"/>
        <w:ind w:hanging="210"/>
        <w:jc w:val="left"/>
      </w:pPr>
      <w:r>
        <w:t>distribuirea către destinatarii finali se va efectua cu sprijinul organizaţiilor partenere.</w:t>
      </w:r>
    </w:p>
    <w:p w:rsidR="000527FF" w:rsidRDefault="004816D0">
      <w:pPr>
        <w:spacing w:before="240" w:after="240"/>
        <w:jc w:val="left"/>
      </w:pPr>
      <w:r>
        <w:t>Activităţi în domeniul asistenţei tehnice</w:t>
      </w:r>
    </w:p>
    <w:p w:rsidR="000527FF" w:rsidRDefault="004816D0">
      <w:pPr>
        <w:spacing w:before="240" w:after="240"/>
        <w:jc w:val="left"/>
      </w:pPr>
      <w:r>
        <w:t>Operaţiunile de asistenţă tehnică vor avea în vedere respectarea art.27(4) din Regulamentul 223/2014.</w:t>
      </w:r>
    </w:p>
    <w:p w:rsidR="000527FF" w:rsidRDefault="004816D0">
      <w:pPr>
        <w:spacing w:before="240" w:after="240"/>
        <w:jc w:val="left"/>
      </w:pPr>
      <w:r>
        <w:t>Beneficiarii opera</w:t>
      </w:r>
      <w:r>
        <w:t>ţiunilor vor fi organizaţiile partenere implicate în derularea PO.</w:t>
      </w:r>
    </w:p>
    <w:p w:rsidR="000527FF" w:rsidRDefault="004816D0">
      <w:pPr>
        <w:spacing w:before="240" w:after="240"/>
        <w:jc w:val="left"/>
      </w:pPr>
      <w:r>
        <w:t>Operaţiunile care vor fi finanţate din AT vor fi cele care:</w:t>
      </w:r>
    </w:p>
    <w:p w:rsidR="000527FF" w:rsidRDefault="004816D0" w:rsidP="004816D0">
      <w:pPr>
        <w:numPr>
          <w:ilvl w:val="0"/>
          <w:numId w:val="42"/>
        </w:numPr>
        <w:spacing w:before="240" w:after="0"/>
        <w:ind w:hanging="210"/>
        <w:jc w:val="left"/>
      </w:pPr>
      <w:r>
        <w:t>contribuie la eficienţa şi eficacitatea operaţionalizării programului;</w:t>
      </w:r>
    </w:p>
    <w:p w:rsidR="000527FF" w:rsidRDefault="004816D0" w:rsidP="004816D0">
      <w:pPr>
        <w:numPr>
          <w:ilvl w:val="0"/>
          <w:numId w:val="42"/>
        </w:numPr>
        <w:spacing w:before="0" w:after="240"/>
        <w:ind w:hanging="210"/>
        <w:jc w:val="left"/>
      </w:pPr>
      <w:r>
        <w:t xml:space="preserve">contribuie la reducerea constrângerilor administrative în </w:t>
      </w:r>
      <w:r>
        <w:t>operaţionalizare.</w:t>
      </w:r>
    </w:p>
    <w:p w:rsidR="000527FF" w:rsidRDefault="004816D0">
      <w:pPr>
        <w:spacing w:before="240" w:after="240"/>
        <w:jc w:val="left"/>
      </w:pPr>
      <w:r>
        <w:t> </w:t>
      </w:r>
    </w:p>
    <w:p w:rsidR="000527FF" w:rsidRDefault="004816D0">
      <w:pPr>
        <w:spacing w:before="240" w:after="240"/>
        <w:jc w:val="left"/>
      </w:pPr>
      <w:r>
        <w:t>Operaţiunile sprijinite de PO AD nu pot primi sprijin din nici un alt instrument finanţat de UE.</w:t>
      </w:r>
    </w:p>
    <w:p w:rsidR="000527FF" w:rsidRDefault="004816D0">
      <w:pPr>
        <w:spacing w:before="240" w:after="240"/>
        <w:jc w:val="left"/>
      </w:pPr>
      <w:r>
        <w:lastRenderedPageBreak/>
        <w:t> </w:t>
      </w:r>
    </w:p>
    <w:p w:rsidR="00DF5785" w:rsidRDefault="004816D0" w:rsidP="00DF5785">
      <w:pPr>
        <w:spacing w:before="0" w:after="0"/>
        <w:jc w:val="left"/>
        <w:rPr>
          <w:lang w:eastAsia="fr-BE"/>
        </w:rPr>
      </w:pPr>
    </w:p>
    <w:p w:rsidR="0064644B" w:rsidRPr="0086182A" w:rsidRDefault="004816D0" w:rsidP="0086182A">
      <w:pPr>
        <w:pStyle w:val="ManualHeading2"/>
      </w:pPr>
      <w:r w:rsidRPr="0086182A">
        <w:t>3.3 Selectarea organizațiilor partenere</w:t>
      </w:r>
    </w:p>
    <w:p w:rsidR="000527FF" w:rsidRDefault="004816D0">
      <w:pPr>
        <w:spacing w:before="0" w:after="240"/>
        <w:jc w:val="left"/>
      </w:pPr>
      <w:r>
        <w:t xml:space="preserve">Implementarea PO AD distinge </w:t>
      </w:r>
      <w:r>
        <w:rPr>
          <w:b/>
          <w:bCs/>
        </w:rPr>
        <w:t>două</w:t>
      </w:r>
      <w:r>
        <w:t xml:space="preserve"> tipuri de organizaţii partenere: instituţii publice şi organizaţii non-guvernamentale.</w:t>
      </w:r>
    </w:p>
    <w:p w:rsidR="000527FF" w:rsidRDefault="004816D0">
      <w:pPr>
        <w:spacing w:before="240" w:after="240"/>
        <w:jc w:val="left"/>
      </w:pPr>
      <w:r>
        <w:t xml:space="preserve">În procesul de selecţie a organizaţiilor partenere se vor aplica următoarele </w:t>
      </w:r>
      <w:r>
        <w:rPr>
          <w:b/>
          <w:bCs/>
        </w:rPr>
        <w:t>criterii de selecţie</w:t>
      </w:r>
      <w:r>
        <w:t>:</w:t>
      </w:r>
    </w:p>
    <w:p w:rsidR="000527FF" w:rsidRDefault="004816D0">
      <w:pPr>
        <w:spacing w:before="240" w:after="240"/>
        <w:jc w:val="left"/>
      </w:pPr>
      <w:r>
        <w:t>1. organizaţia se încadrează în următoarele tipuri de organizaţii:</w:t>
      </w:r>
    </w:p>
    <w:p w:rsidR="000527FF" w:rsidRDefault="004816D0" w:rsidP="004816D0">
      <w:pPr>
        <w:numPr>
          <w:ilvl w:val="0"/>
          <w:numId w:val="43"/>
        </w:numPr>
        <w:spacing w:before="240" w:after="0"/>
        <w:ind w:hanging="210"/>
        <w:jc w:val="left"/>
      </w:pPr>
      <w:r>
        <w:t>in</w:t>
      </w:r>
      <w:r>
        <w:t>stituții publice</w:t>
      </w:r>
    </w:p>
    <w:p w:rsidR="000527FF" w:rsidRDefault="004816D0" w:rsidP="004816D0">
      <w:pPr>
        <w:numPr>
          <w:ilvl w:val="0"/>
          <w:numId w:val="43"/>
        </w:numPr>
        <w:spacing w:before="0" w:after="240"/>
        <w:ind w:hanging="210"/>
        <w:jc w:val="left"/>
      </w:pPr>
      <w:r>
        <w:t>ONG.</w:t>
      </w:r>
    </w:p>
    <w:p w:rsidR="000527FF" w:rsidRDefault="004816D0">
      <w:pPr>
        <w:spacing w:before="240" w:after="240"/>
        <w:jc w:val="left"/>
      </w:pPr>
      <w:r>
        <w:t>2. organizaţia are capacitatea administrativă, financiară şi operaţională pentru a asigura:</w:t>
      </w:r>
    </w:p>
    <w:p w:rsidR="000527FF" w:rsidRDefault="004816D0">
      <w:pPr>
        <w:spacing w:before="240" w:after="240"/>
        <w:jc w:val="left"/>
      </w:pPr>
      <w:r>
        <w:t>      a. pentru alimente</w:t>
      </w:r>
    </w:p>
    <w:p w:rsidR="000527FF" w:rsidRDefault="004816D0" w:rsidP="004816D0">
      <w:pPr>
        <w:numPr>
          <w:ilvl w:val="0"/>
          <w:numId w:val="44"/>
        </w:numPr>
        <w:spacing w:before="240" w:after="0"/>
        <w:ind w:hanging="210"/>
        <w:jc w:val="left"/>
      </w:pPr>
      <w:r>
        <w:t>depozitarea în condiţii de siguranţă şi igienă a pachetelor cu alimente de bază;</w:t>
      </w:r>
    </w:p>
    <w:p w:rsidR="000527FF" w:rsidRDefault="004816D0" w:rsidP="004816D0">
      <w:pPr>
        <w:numPr>
          <w:ilvl w:val="0"/>
          <w:numId w:val="44"/>
        </w:numPr>
        <w:spacing w:before="0" w:after="0"/>
        <w:ind w:hanging="210"/>
        <w:jc w:val="left"/>
      </w:pPr>
      <w:r>
        <w:t>distribuția pachetelor către destina</w:t>
      </w:r>
      <w:r>
        <w:t>tarii final;</w:t>
      </w:r>
    </w:p>
    <w:p w:rsidR="000527FF" w:rsidRDefault="004816D0" w:rsidP="004816D0">
      <w:pPr>
        <w:numPr>
          <w:ilvl w:val="0"/>
          <w:numId w:val="44"/>
        </w:numPr>
        <w:spacing w:before="0" w:after="0"/>
        <w:ind w:hanging="210"/>
        <w:jc w:val="left"/>
      </w:pPr>
      <w:r>
        <w:t>implementarea de măsuri auxiliare de către organizaţiile partenere care livrează direct sau în cooperare alimentele;;</w:t>
      </w:r>
    </w:p>
    <w:p w:rsidR="000527FF" w:rsidRDefault="004816D0" w:rsidP="004816D0">
      <w:pPr>
        <w:numPr>
          <w:ilvl w:val="0"/>
          <w:numId w:val="44"/>
        </w:numPr>
        <w:spacing w:before="0" w:after="0"/>
        <w:ind w:hanging="210"/>
        <w:jc w:val="left"/>
      </w:pPr>
      <w:r>
        <w:t>îndeplinirea cerinţelor de informare, publicitate şi monitorizare a operaţiunilor;</w:t>
      </w:r>
    </w:p>
    <w:p w:rsidR="000527FF" w:rsidRDefault="004816D0" w:rsidP="004816D0">
      <w:pPr>
        <w:numPr>
          <w:ilvl w:val="0"/>
          <w:numId w:val="44"/>
        </w:numPr>
        <w:spacing w:before="0" w:after="0"/>
        <w:ind w:hanging="210"/>
        <w:jc w:val="left"/>
      </w:pPr>
      <w:r>
        <w:t>procesarea datelor cu caracter personal;</w:t>
      </w:r>
    </w:p>
    <w:p w:rsidR="000527FF" w:rsidRDefault="004816D0" w:rsidP="004816D0">
      <w:pPr>
        <w:numPr>
          <w:ilvl w:val="0"/>
          <w:numId w:val="44"/>
        </w:numPr>
        <w:spacing w:before="0" w:after="240"/>
        <w:ind w:hanging="210"/>
        <w:jc w:val="left"/>
      </w:pPr>
      <w:r>
        <w:t>a</w:t>
      </w:r>
      <w:r>
        <w:t>coperirea geografică.</w:t>
      </w:r>
    </w:p>
    <w:p w:rsidR="000527FF" w:rsidRDefault="004816D0">
      <w:pPr>
        <w:spacing w:before="240" w:after="240"/>
        <w:jc w:val="left"/>
      </w:pPr>
      <w:r>
        <w:t>      b. pentru rechizite şi ghiozdane</w:t>
      </w:r>
    </w:p>
    <w:p w:rsidR="000527FF" w:rsidRDefault="004816D0" w:rsidP="004816D0">
      <w:pPr>
        <w:numPr>
          <w:ilvl w:val="0"/>
          <w:numId w:val="45"/>
        </w:numPr>
        <w:spacing w:before="240" w:after="0"/>
        <w:ind w:hanging="210"/>
        <w:jc w:val="left"/>
      </w:pPr>
      <w:r>
        <w:t>depozitarea în condiţii optime a rechizitelor şcolare şi ghiozdanelor;</w:t>
      </w:r>
    </w:p>
    <w:p w:rsidR="000527FF" w:rsidRDefault="004816D0" w:rsidP="004816D0">
      <w:pPr>
        <w:numPr>
          <w:ilvl w:val="0"/>
          <w:numId w:val="45"/>
        </w:numPr>
        <w:spacing w:before="0" w:after="0"/>
        <w:ind w:hanging="210"/>
        <w:jc w:val="left"/>
      </w:pPr>
      <w:r>
        <w:t>îndeplinirea cerinţelor de informare, publicitate şi monitorizare a operaţiunilor;</w:t>
      </w:r>
    </w:p>
    <w:p w:rsidR="000527FF" w:rsidRDefault="004816D0" w:rsidP="004816D0">
      <w:pPr>
        <w:numPr>
          <w:ilvl w:val="0"/>
          <w:numId w:val="45"/>
        </w:numPr>
        <w:spacing w:before="0" w:after="0"/>
        <w:ind w:hanging="210"/>
        <w:jc w:val="left"/>
      </w:pPr>
      <w:r>
        <w:t>procesarea datelor cu caracter personal;</w:t>
      </w:r>
    </w:p>
    <w:p w:rsidR="000527FF" w:rsidRDefault="004816D0" w:rsidP="004816D0">
      <w:pPr>
        <w:numPr>
          <w:ilvl w:val="0"/>
          <w:numId w:val="45"/>
        </w:numPr>
        <w:spacing w:before="0" w:after="240"/>
        <w:ind w:hanging="210"/>
        <w:jc w:val="left"/>
      </w:pPr>
      <w:r>
        <w:t>acoperirea geografică.</w:t>
      </w:r>
    </w:p>
    <w:p w:rsidR="000527FF" w:rsidRDefault="004816D0">
      <w:pPr>
        <w:spacing w:before="240" w:after="240"/>
        <w:jc w:val="left"/>
      </w:pPr>
      <w:r>
        <w:rPr>
          <w:b/>
          <w:bCs/>
        </w:rPr>
        <w:t xml:space="preserve">Criterii specifice pentru selectarea organizaţiilor partenere </w:t>
      </w:r>
      <w:r>
        <w:t>non-guvernamentale:</w:t>
      </w:r>
    </w:p>
    <w:p w:rsidR="000527FF" w:rsidRDefault="004816D0" w:rsidP="004816D0">
      <w:pPr>
        <w:numPr>
          <w:ilvl w:val="0"/>
          <w:numId w:val="46"/>
        </w:numPr>
        <w:spacing w:before="240" w:after="0"/>
        <w:ind w:hanging="210"/>
        <w:jc w:val="left"/>
      </w:pPr>
      <w:r>
        <w:t>să desfăşoare activităţi non-profit realizate în beneficiul oamenilor dezavantajaţi;</w:t>
      </w:r>
    </w:p>
    <w:p w:rsidR="000527FF" w:rsidRDefault="004816D0" w:rsidP="004816D0">
      <w:pPr>
        <w:numPr>
          <w:ilvl w:val="0"/>
          <w:numId w:val="46"/>
        </w:numPr>
        <w:spacing w:before="0" w:after="240"/>
        <w:ind w:hanging="210"/>
        <w:jc w:val="left"/>
      </w:pPr>
      <w:r>
        <w:t xml:space="preserve">să beneficieze de experienţa de a lucra cu autorităţile locale în </w:t>
      </w:r>
      <w:r>
        <w:t>activităţi de caritate;</w:t>
      </w:r>
    </w:p>
    <w:p w:rsidR="000527FF" w:rsidRDefault="004816D0">
      <w:pPr>
        <w:spacing w:before="240" w:after="240"/>
        <w:jc w:val="left"/>
      </w:pPr>
      <w:r>
        <w:t>Între beneficiar şi organizaţiile partenere vor exista acorduri de parteneriat şi/sau acte delegate pentru toate activităţile pe care le vor efectua în cadrul programului.</w:t>
      </w:r>
    </w:p>
    <w:p w:rsidR="00DF5785" w:rsidRDefault="004816D0" w:rsidP="0064644B">
      <w:pPr>
        <w:spacing w:before="0" w:after="0"/>
        <w:jc w:val="left"/>
        <w:rPr>
          <w:lang w:eastAsia="fr-BE"/>
        </w:rPr>
      </w:pPr>
    </w:p>
    <w:p w:rsidR="00DF5785" w:rsidRPr="0086182A" w:rsidRDefault="004816D0" w:rsidP="009B6A5F">
      <w:pPr>
        <w:pStyle w:val="ManualHeading2"/>
      </w:pPr>
      <w:r w:rsidRPr="0086182A">
        <w:t>3.4 Complementaritate cu FSE</w:t>
      </w:r>
    </w:p>
    <w:p w:rsidR="000527FF" w:rsidRDefault="004816D0">
      <w:pPr>
        <w:spacing w:before="0" w:after="240"/>
        <w:jc w:val="left"/>
      </w:pPr>
      <w:r>
        <w:t>PO AD este în acord cu direcţi</w:t>
      </w:r>
      <w:r>
        <w:t>ile strategice stabilite prin intermediul Strategiei Europa 2020 precum şi cu prevederile Regulamentului UE nr. 223/2014, urmărind reducerea riscului de sărăcie şi combaterea excluziunii sociale.</w:t>
      </w:r>
    </w:p>
    <w:p w:rsidR="000527FF" w:rsidRDefault="004816D0">
      <w:pPr>
        <w:spacing w:before="240" w:after="240"/>
        <w:jc w:val="left"/>
      </w:pPr>
      <w:r>
        <w:lastRenderedPageBreak/>
        <w:t>În România, conform Acordului de Parteneriat cu Comisia Euro</w:t>
      </w:r>
      <w:r>
        <w:t xml:space="preserve">peană, intervenţiile susţinute prin Fondul Social European vor fi implementate prin Programul Operaţional Capital Uman (PO CU), pentru Obiectivele tematice 9 - Promovarea incluziunii sociale, combaterea sărăciei şi a oricărei forme de discriminare şi 10 - </w:t>
      </w:r>
      <w:r>
        <w:t>Investiţii în educaţie, formare şi formare profesională pentru dobândirea de competenţe şi în învăţare pe tot parcursul vieţii şi Programul Operaţional Capacitate Administrativă, pentru Obiectivul tematic 11 - Consolidarea capacităţii instituţionale a auto</w:t>
      </w:r>
      <w:r>
        <w:t>rităţilor publice şi a părţilor interesate şi o administraţie publică eficientă.</w:t>
      </w:r>
    </w:p>
    <w:p w:rsidR="000527FF" w:rsidRDefault="004816D0">
      <w:pPr>
        <w:spacing w:before="240" w:after="240"/>
        <w:jc w:val="left"/>
      </w:pPr>
      <w:r>
        <w:t>Având în vedere specificul celor două programe operaţionale susţinute prin FSE, măsurile de complementaritate vor viza doar PO CU.</w:t>
      </w:r>
    </w:p>
    <w:p w:rsidR="000527FF" w:rsidRDefault="004816D0">
      <w:pPr>
        <w:spacing w:before="240" w:after="240"/>
        <w:jc w:val="left"/>
      </w:pPr>
      <w:r>
        <w:t xml:space="preserve">Măsurile specifice FSE, operaţionalizate în </w:t>
      </w:r>
      <w:r>
        <w:t>cadrul PO CU  se vor realiza prin axa 4 din cadrul PO CU care va implementa masuri privind incluziunea socială, reducerea sărăciei si combaterea oricăror forme de discriminare. În concordanţă cu Recomandările Specifice de Țară 2014 privind reducerea sărăci</w:t>
      </w:r>
      <w:r>
        <w:t xml:space="preserve">ei, precum și implementarea strategiilor relevante din domeniile vizate și a prevederilor AP 2014-2020, intervenţiile din cadrul acestei axe îşi propun atingerea a două obiective specifice: </w:t>
      </w:r>
      <w:r>
        <w:rPr>
          <w:i/>
          <w:iCs/>
        </w:rPr>
        <w:t>reducerea numărului persoanelor aflate în risc de sărăcie și exclu</w:t>
      </w:r>
      <w:r>
        <w:rPr>
          <w:i/>
          <w:iCs/>
        </w:rPr>
        <w:t>ziune socială, prin implementarea de măsuri integrate, cu accent pe comunitățile marginalizate si creșterea numărului de persoane aparţinând grupurilor vulnerabile care au depăşit situaţia de vulnerabilitate.</w:t>
      </w:r>
    </w:p>
    <w:p w:rsidR="000527FF" w:rsidRDefault="004816D0">
      <w:pPr>
        <w:spacing w:before="240" w:after="240"/>
        <w:jc w:val="left"/>
      </w:pPr>
      <w:r>
        <w:t>Intervențiile prevăzute contribuie la îndeplini</w:t>
      </w:r>
      <w:r>
        <w:t>rea obiectivului asumat în cadrul Strategiei Europa 2020 şi PNR, acela de reducere cu 580.000 a numărului de persoane expuse riscului de sărăcie şi excluziune socială până în 2020, faţă de 2008.</w:t>
      </w:r>
    </w:p>
    <w:p w:rsidR="000527FF" w:rsidRDefault="004816D0">
      <w:pPr>
        <w:spacing w:before="240" w:after="240"/>
        <w:jc w:val="left"/>
      </w:pPr>
      <w:r>
        <w:t xml:space="preserve">În vederea întreruperii cercului vicios al excluziunii sociale și sărăciei, se impune ca abordarea la nivel comunitar să fie integrată și orientată pe nevoile comunității. În acest sens, vor fi avute în vedere acțiuni combinate din domenii, precum </w:t>
      </w:r>
      <w:r>
        <w:rPr>
          <w:i/>
          <w:iCs/>
        </w:rPr>
        <w:t>educație</w:t>
      </w:r>
      <w:r>
        <w:rPr>
          <w:i/>
          <w:iCs/>
        </w:rPr>
        <w:t>, ocupare, social, locuire și</w:t>
      </w:r>
      <w:r>
        <w:t xml:space="preserve"> </w:t>
      </w:r>
      <w:r>
        <w:rPr>
          <w:i/>
          <w:iCs/>
        </w:rPr>
        <w:t>sănătate.</w:t>
      </w:r>
    </w:p>
    <w:p w:rsidR="000527FF" w:rsidRDefault="004816D0">
      <w:pPr>
        <w:spacing w:before="240" w:after="240"/>
        <w:jc w:val="left"/>
      </w:pPr>
      <w:r>
        <w:t>Măsurile de PO AD  vor fi, de asemenea, direcționate către indivizi, dar se vor limita la persoanele cele mai dezavantajate. Nu vor fi implementate măsuri care vizează, de exemplu, creşterea şanselor de ocupare. Toat</w:t>
      </w:r>
      <w:r>
        <w:t xml:space="preserve">e măsurile PO AD, inclusiv cele care vizează incluziunea socială, au ca scop eliminarea sărăciei manifestată prin lipsa posibilităţilor de asigurarea a unui nivel de bază de alimente și materiale. În acest sens, măsurile PO AD nu vor include activități în </w:t>
      </w:r>
      <w:r>
        <w:t>domeniul activării ocupaționale, acestea fiind rezervate PO CU.</w:t>
      </w:r>
    </w:p>
    <w:p w:rsidR="000527FF" w:rsidRDefault="004816D0">
      <w:pPr>
        <w:spacing w:before="240" w:after="240"/>
        <w:jc w:val="left"/>
      </w:pPr>
      <w:r>
        <w:t xml:space="preserve">Cu toate acestea, există un risc limitat de suprapunere datorită faptului că acțiunile de incluziune socială în cadrul PO AD sunt, de asemenea, îndreptate către combaterea excluziunii sociale </w:t>
      </w:r>
      <w:r>
        <w:t>a persoanelor, familiilor și grupurilor sociale vulnerabile. În acest sens, este necesară coordonarea între acțiunile susţinute de cele două programe.</w:t>
      </w:r>
    </w:p>
    <w:p w:rsidR="000527FF" w:rsidRDefault="004816D0">
      <w:pPr>
        <w:spacing w:before="240" w:after="240"/>
        <w:jc w:val="left"/>
      </w:pPr>
      <w:r>
        <w:t>Coordonarea este asigurată, la nivel formal, prin asigurarea managementului celor două fonduri de către o</w:t>
      </w:r>
      <w:r>
        <w:t xml:space="preserve"> singură Autoritate de Management, AM PO CU fiind AM şi pentru PO AD, asigurându-se astfel un fundament solid pentru coordonarea activităţilor şi evitarea eventualelor situaţii de dublă-finanţare.</w:t>
      </w:r>
    </w:p>
    <w:p w:rsidR="000527FF" w:rsidRDefault="004816D0">
      <w:pPr>
        <w:spacing w:before="240" w:after="240"/>
        <w:jc w:val="left"/>
      </w:pPr>
      <w:r>
        <w:t>De asemenea, operarea cu instrumente precum datele personal</w:t>
      </w:r>
      <w:r>
        <w:t xml:space="preserve">e, cu respectarea prevederilor comunitare şi naţionale în domeniu, atât în cazul PO CU, cât şi PO AD şi utilizarea unui sistem unic electronic de monitorizare va reduce riscul de duplicare a </w:t>
      </w:r>
      <w:r>
        <w:lastRenderedPageBreak/>
        <w:t>intervențiilor finanțate din FSE și FEAD şi facilitarea unui sist</w:t>
      </w:r>
      <w:r>
        <w:t>em de monitorizare eficient.</w:t>
      </w:r>
    </w:p>
    <w:p w:rsidR="0064644B" w:rsidRDefault="004816D0" w:rsidP="0064644B">
      <w:pPr>
        <w:spacing w:before="0" w:after="0"/>
        <w:jc w:val="left"/>
        <w:rPr>
          <w:lang w:eastAsia="fr-BE"/>
        </w:rPr>
      </w:pPr>
    </w:p>
    <w:p w:rsidR="0064644B" w:rsidRPr="0086182A" w:rsidRDefault="004816D0" w:rsidP="009B6A5F">
      <w:pPr>
        <w:pStyle w:val="ManualHeading2"/>
      </w:pPr>
      <w:r w:rsidRPr="0086182A">
        <w:t>3.5 Structura instituțională</w:t>
      </w:r>
    </w:p>
    <w:p w:rsidR="000527FF" w:rsidRDefault="004816D0">
      <w:pPr>
        <w:spacing w:before="0" w:after="240"/>
        <w:jc w:val="left"/>
      </w:pPr>
      <w:r>
        <w:t xml:space="preserve">În conformitate cu </w:t>
      </w:r>
      <w:r>
        <w:rPr>
          <w:b/>
          <w:bCs/>
        </w:rPr>
        <w:t>Art.7(4)(a) următoarele</w:t>
      </w:r>
      <w:r>
        <w:t xml:space="preserve"> instituţiile sunt desemnate pentru implementarea Fondului European de Ajutor pentru Persoanele cele mai Defavorizate:</w:t>
      </w:r>
    </w:p>
    <w:p w:rsidR="000527FF" w:rsidRDefault="004816D0">
      <w:pPr>
        <w:spacing w:before="240" w:after="240"/>
        <w:jc w:val="left"/>
      </w:pPr>
      <w:r>
        <w:rPr>
          <w:b/>
          <w:bCs/>
        </w:rPr>
        <w:t>Autoritate de Management – Ministeru</w:t>
      </w:r>
      <w:r>
        <w:rPr>
          <w:b/>
          <w:bCs/>
        </w:rPr>
        <w:t xml:space="preserve">l Fondurilor Europene (MFE), </w:t>
      </w:r>
      <w:r>
        <w:t> prin Autoritatea de Management pentru Programul Operaţional Capital Uman (FSE);</w:t>
      </w:r>
    </w:p>
    <w:p w:rsidR="000527FF" w:rsidRDefault="004816D0">
      <w:pPr>
        <w:spacing w:before="240" w:after="240"/>
        <w:jc w:val="left"/>
      </w:pPr>
      <w:r>
        <w:rPr>
          <w:b/>
          <w:bCs/>
        </w:rPr>
        <w:t>Autoritatea de Certificare și Plată (ACP) din cadrul Ministerului Finanțelor Publice;</w:t>
      </w:r>
    </w:p>
    <w:p w:rsidR="000527FF" w:rsidRDefault="004816D0">
      <w:pPr>
        <w:spacing w:before="240" w:after="240"/>
        <w:jc w:val="left"/>
      </w:pPr>
      <w:r>
        <w:t>Aceeaşi instituţie este şi organismul în conturile căruia CE</w:t>
      </w:r>
      <w:r>
        <w:t xml:space="preserve"> va vărsa fondurile.</w:t>
      </w:r>
    </w:p>
    <w:p w:rsidR="000527FF" w:rsidRDefault="004816D0">
      <w:pPr>
        <w:spacing w:before="240" w:after="240"/>
        <w:jc w:val="left"/>
      </w:pPr>
      <w:r>
        <w:rPr>
          <w:b/>
          <w:bCs/>
        </w:rPr>
        <w:t>Autoritatea de Audit de pe lângă Curtea de Conturi (AA).</w:t>
      </w:r>
    </w:p>
    <w:p w:rsidR="000527FF" w:rsidRDefault="004816D0">
      <w:pPr>
        <w:spacing w:before="240" w:after="240"/>
        <w:jc w:val="left"/>
      </w:pPr>
      <w:r>
        <w:t> </w:t>
      </w:r>
    </w:p>
    <w:p w:rsidR="00DF5785" w:rsidRDefault="004816D0" w:rsidP="0064644B">
      <w:pPr>
        <w:spacing w:before="0" w:after="0"/>
        <w:jc w:val="left"/>
        <w:rPr>
          <w:lang w:eastAsia="fr-BE"/>
        </w:rPr>
      </w:pPr>
    </w:p>
    <w:p w:rsidR="0064644B" w:rsidRPr="0086182A" w:rsidRDefault="004816D0" w:rsidP="009B6A5F">
      <w:pPr>
        <w:pStyle w:val="ManualHeading2"/>
      </w:pPr>
      <w:r w:rsidRPr="0086182A">
        <w:t>3.6 Monitorizare și evaluare</w:t>
      </w:r>
    </w:p>
    <w:p w:rsidR="000527FF" w:rsidRDefault="004816D0">
      <w:pPr>
        <w:spacing w:before="0" w:after="240"/>
        <w:jc w:val="left"/>
      </w:pPr>
      <w:r>
        <w:t>Autoritatea de Management va depune până în data de 30 iunie a fiecărui an un raport anual de implementare a PO AD pentru anul financiar anterior.</w:t>
      </w:r>
      <w:r>
        <w:t xml:space="preserve"> Raportul final de implementare a PO AD va fi depus la Comisia Europeană până în data de 30 septembrie 2024.</w:t>
      </w:r>
    </w:p>
    <w:p w:rsidR="000527FF" w:rsidRDefault="004816D0">
      <w:pPr>
        <w:spacing w:before="240" w:after="240"/>
        <w:jc w:val="left"/>
      </w:pPr>
      <w:r>
        <w:t>În conformitate cu articolele 16 (1), 17(3) şi 18 din Regulamentul 223/2014 vor fi efectuate evaluări ex-ante şi intermediare pentru a evalua efici</w:t>
      </w:r>
      <w:r>
        <w:t>enţa şi eficacitatea PO AD, pentru a îmbunătăţi structura şi calitatea implementării acestuia. Aceste evaluări vor fi executate de evaluatori independenţi.</w:t>
      </w:r>
    </w:p>
    <w:p w:rsidR="000527FF" w:rsidRDefault="004816D0">
      <w:pPr>
        <w:spacing w:before="240" w:after="240"/>
        <w:jc w:val="left"/>
      </w:pPr>
      <w:r>
        <w:t>În 2017 şi 2022, Autoritatea de Management va efectua un studiu asupra grupului ţintă după un format</w:t>
      </w:r>
      <w:r>
        <w:t xml:space="preserve"> adoptat de către Comisie.</w:t>
      </w:r>
    </w:p>
    <w:p w:rsidR="000527FF" w:rsidRDefault="004816D0">
      <w:pPr>
        <w:spacing w:before="240" w:after="240"/>
        <w:jc w:val="left"/>
      </w:pPr>
      <w:r>
        <w:t>Autoritatea de management va ţine cont de principiile stabilite in Regulamentul 223/2014, art.5.</w:t>
      </w:r>
    </w:p>
    <w:p w:rsidR="000527FF" w:rsidRDefault="004816D0">
      <w:pPr>
        <w:spacing w:before="240" w:after="240"/>
        <w:jc w:val="left"/>
      </w:pPr>
      <w:r>
        <w:t xml:space="preserve">Aplicarea principiilor descrise la art.5 în pregătirea PO AD a fost asigurată prin procesul participativ al actorilor interesaţi la </w:t>
      </w:r>
      <w:r>
        <w:t xml:space="preserve">trasarea PO. În aceeaşi măsură, se va constitui un </w:t>
      </w:r>
      <w:r>
        <w:rPr>
          <w:b/>
          <w:bCs/>
        </w:rPr>
        <w:t xml:space="preserve">grup de lucru </w:t>
      </w:r>
      <w:r>
        <w:t>pentru monitorizarea implementării PO din care vor face parte toate instituţiile implicate în procesul de implementare.</w:t>
      </w:r>
    </w:p>
    <w:p w:rsidR="000527FF" w:rsidRDefault="004816D0">
      <w:pPr>
        <w:spacing w:before="240" w:after="240"/>
        <w:jc w:val="left"/>
      </w:pPr>
      <w:r>
        <w:t>Monitorizarea efectivă a modalităţii de implementare a programului se v</w:t>
      </w:r>
      <w:r>
        <w:t>a baza pe datele colectate din teritoriu. Colectarea datelor din teritoriu va fi efectuată de organizaţiile partenere. Datele colectate se vor transmite către MFE în format electronic. AM va monitoriza datele colectate la nivel naţional.</w:t>
      </w:r>
    </w:p>
    <w:p w:rsidR="0064644B" w:rsidRDefault="004816D0" w:rsidP="0064644B">
      <w:pPr>
        <w:spacing w:before="0" w:after="0"/>
        <w:jc w:val="left"/>
        <w:rPr>
          <w:lang w:eastAsia="fr-BE"/>
        </w:rPr>
      </w:pPr>
    </w:p>
    <w:p w:rsidR="0064644B" w:rsidRPr="0086182A" w:rsidRDefault="004816D0" w:rsidP="009B6A5F">
      <w:pPr>
        <w:pStyle w:val="ManualHeading2"/>
      </w:pPr>
      <w:r w:rsidRPr="0086182A">
        <w:lastRenderedPageBreak/>
        <w:t>3.7 Asistență teh</w:t>
      </w:r>
      <w:r w:rsidRPr="0086182A">
        <w:t>nică</w:t>
      </w:r>
    </w:p>
    <w:p w:rsidR="000527FF" w:rsidRDefault="004816D0">
      <w:pPr>
        <w:spacing w:before="0" w:after="240"/>
        <w:jc w:val="left"/>
      </w:pPr>
      <w:r>
        <w:t>Reuşita implementării PO AD va consta şi în operaţionalizarea sistemului de implementare a acestui program.</w:t>
      </w:r>
    </w:p>
    <w:p w:rsidR="000527FF" w:rsidRDefault="004816D0">
      <w:pPr>
        <w:spacing w:before="240" w:after="240"/>
        <w:jc w:val="left"/>
      </w:pPr>
      <w:r>
        <w:t>Beneficiarii acestei categorii de cheltuieli vor fi instituţii publice care fac parte din sistemul de implementare şi organizaţiile partenere.</w:t>
      </w:r>
    </w:p>
    <w:p w:rsidR="000527FF" w:rsidRDefault="004816D0">
      <w:pPr>
        <w:spacing w:before="240" w:after="240"/>
        <w:jc w:val="left"/>
      </w:pPr>
      <w:r>
        <w:rPr>
          <w:u w:val="single"/>
        </w:rPr>
        <w:t>Lista indicativă a acţiunilor de asistenţa tehnică:</w:t>
      </w:r>
    </w:p>
    <w:p w:rsidR="000527FF" w:rsidRDefault="004816D0" w:rsidP="004816D0">
      <w:pPr>
        <w:numPr>
          <w:ilvl w:val="0"/>
          <w:numId w:val="47"/>
        </w:numPr>
        <w:spacing w:before="240" w:after="240"/>
        <w:ind w:hanging="280"/>
        <w:jc w:val="left"/>
      </w:pPr>
      <w:r>
        <w:t>Întărirea capacității administrative a diferitelor autorități de a implementa acest program operațional:</w:t>
      </w:r>
    </w:p>
    <w:p w:rsidR="000527FF" w:rsidRDefault="004816D0" w:rsidP="004816D0">
      <w:pPr>
        <w:numPr>
          <w:ilvl w:val="0"/>
          <w:numId w:val="48"/>
        </w:numPr>
        <w:spacing w:before="240" w:after="0"/>
        <w:ind w:hanging="210"/>
        <w:jc w:val="left"/>
      </w:pPr>
      <w:r>
        <w:t>Acoperirea costurilor de personal pentru a asigura implementarea adecvată a programului;</w:t>
      </w:r>
    </w:p>
    <w:p w:rsidR="000527FF" w:rsidRDefault="004816D0" w:rsidP="004816D0">
      <w:pPr>
        <w:numPr>
          <w:ilvl w:val="0"/>
          <w:numId w:val="48"/>
        </w:numPr>
        <w:spacing w:before="0" w:after="0"/>
        <w:ind w:hanging="210"/>
        <w:jc w:val="left"/>
      </w:pPr>
      <w:r>
        <w:t>Îmbunătăţi</w:t>
      </w:r>
      <w:r>
        <w:t>rea calificării personalului implicat în implementarea PO AD;</w:t>
      </w:r>
    </w:p>
    <w:p w:rsidR="000527FF" w:rsidRDefault="004816D0" w:rsidP="004816D0">
      <w:pPr>
        <w:numPr>
          <w:ilvl w:val="0"/>
          <w:numId w:val="48"/>
        </w:numPr>
        <w:spacing w:before="0" w:after="0"/>
        <w:ind w:hanging="210"/>
        <w:jc w:val="left"/>
      </w:pPr>
      <w:r>
        <w:t>Costuri de deplasare și cazare pentru personalul care participă la implementarea PO;</w:t>
      </w:r>
    </w:p>
    <w:p w:rsidR="000527FF" w:rsidRDefault="004816D0" w:rsidP="004816D0">
      <w:pPr>
        <w:numPr>
          <w:ilvl w:val="0"/>
          <w:numId w:val="48"/>
        </w:numPr>
        <w:spacing w:before="0" w:after="240"/>
        <w:ind w:hanging="210"/>
        <w:jc w:val="left"/>
      </w:pPr>
      <w:r>
        <w:t>Costuri indirecte;</w:t>
      </w:r>
    </w:p>
    <w:p w:rsidR="000527FF" w:rsidRDefault="004816D0">
      <w:pPr>
        <w:spacing w:before="240" w:after="240"/>
        <w:jc w:val="left"/>
      </w:pPr>
      <w:r>
        <w:t>      2.Implementarea și managementul implementării programului:</w:t>
      </w:r>
    </w:p>
    <w:p w:rsidR="000527FF" w:rsidRDefault="004816D0" w:rsidP="004816D0">
      <w:pPr>
        <w:numPr>
          <w:ilvl w:val="0"/>
          <w:numId w:val="49"/>
        </w:numPr>
        <w:spacing w:before="240" w:after="0"/>
        <w:ind w:hanging="210"/>
        <w:jc w:val="left"/>
      </w:pPr>
      <w:r>
        <w:t xml:space="preserve">Achiziţia de echipamente </w:t>
      </w:r>
      <w:r>
        <w:t>IT şi de birotică, materiale consumabile şi accesorii;</w:t>
      </w:r>
    </w:p>
    <w:p w:rsidR="000527FF" w:rsidRDefault="004816D0" w:rsidP="004816D0">
      <w:pPr>
        <w:numPr>
          <w:ilvl w:val="0"/>
          <w:numId w:val="49"/>
        </w:numPr>
        <w:spacing w:before="0" w:after="0"/>
        <w:ind w:hanging="210"/>
        <w:jc w:val="left"/>
      </w:pPr>
      <w:r>
        <w:t>Acoperirea costurilor de operare a echipamentelor, achiziţia de licenţe şi softuri, ca şi servicii ITC pentru implementarea eficientă a programului;</w:t>
      </w:r>
    </w:p>
    <w:p w:rsidR="000527FF" w:rsidRDefault="004816D0" w:rsidP="004816D0">
      <w:pPr>
        <w:numPr>
          <w:ilvl w:val="0"/>
          <w:numId w:val="49"/>
        </w:numPr>
        <w:spacing w:before="0" w:after="0"/>
        <w:ind w:hanging="210"/>
        <w:jc w:val="left"/>
      </w:pPr>
      <w:r>
        <w:t>Dezvoltarea şi mentenanţa sistemului IT care sprijin</w:t>
      </w:r>
      <w:r>
        <w:t>ă operarea PO AD;</w:t>
      </w:r>
    </w:p>
    <w:p w:rsidR="000527FF" w:rsidRDefault="004816D0" w:rsidP="004816D0">
      <w:pPr>
        <w:numPr>
          <w:ilvl w:val="0"/>
          <w:numId w:val="49"/>
        </w:numPr>
        <w:spacing w:before="0" w:after="240"/>
        <w:ind w:hanging="210"/>
        <w:jc w:val="left"/>
      </w:pPr>
      <w:r>
        <w:t>Realizarea de proceduri de lucru pentru implementarea programului.</w:t>
      </w:r>
    </w:p>
    <w:p w:rsidR="000527FF" w:rsidRDefault="004816D0">
      <w:pPr>
        <w:spacing w:before="240" w:after="240"/>
        <w:jc w:val="left"/>
      </w:pPr>
      <w:r>
        <w:t>       3. Vizibilitate, informare și comunicare</w:t>
      </w:r>
    </w:p>
    <w:p w:rsidR="000527FF" w:rsidRDefault="004816D0" w:rsidP="004816D0">
      <w:pPr>
        <w:numPr>
          <w:ilvl w:val="0"/>
          <w:numId w:val="50"/>
        </w:numPr>
        <w:spacing w:before="240" w:after="0"/>
        <w:ind w:hanging="210"/>
        <w:jc w:val="left"/>
      </w:pPr>
      <w:r>
        <w:t>Campanii de informare;</w:t>
      </w:r>
    </w:p>
    <w:p w:rsidR="000527FF" w:rsidRDefault="004816D0" w:rsidP="004816D0">
      <w:pPr>
        <w:numPr>
          <w:ilvl w:val="0"/>
          <w:numId w:val="50"/>
        </w:numPr>
        <w:spacing w:before="0" w:after="0"/>
        <w:ind w:hanging="210"/>
        <w:jc w:val="left"/>
      </w:pPr>
      <w:r>
        <w:t>Organizarea întâlnirilor, conferinţelor, călătoriilor de studiu;</w:t>
      </w:r>
    </w:p>
    <w:p w:rsidR="000527FF" w:rsidRDefault="004816D0" w:rsidP="004816D0">
      <w:pPr>
        <w:numPr>
          <w:ilvl w:val="0"/>
          <w:numId w:val="50"/>
        </w:numPr>
        <w:spacing w:before="0" w:after="240"/>
        <w:ind w:hanging="210"/>
        <w:jc w:val="left"/>
      </w:pPr>
      <w:r>
        <w:t xml:space="preserve">Implementarea de activităţi de </w:t>
      </w:r>
      <w:r>
        <w:t>informare şi promovare;</w:t>
      </w:r>
    </w:p>
    <w:p w:rsidR="000527FF" w:rsidRDefault="004816D0">
      <w:pPr>
        <w:spacing w:before="240" w:after="240"/>
        <w:jc w:val="left"/>
      </w:pPr>
      <w:r>
        <w:t>       4. Control</w:t>
      </w:r>
    </w:p>
    <w:p w:rsidR="000527FF" w:rsidRDefault="004816D0" w:rsidP="004816D0">
      <w:pPr>
        <w:numPr>
          <w:ilvl w:val="0"/>
          <w:numId w:val="51"/>
        </w:numPr>
        <w:spacing w:before="240" w:after="0"/>
        <w:ind w:hanging="210"/>
        <w:jc w:val="left"/>
      </w:pPr>
      <w:r>
        <w:t>Sprijinirea activităţii de control intern;</w:t>
      </w:r>
    </w:p>
    <w:p w:rsidR="000527FF" w:rsidRDefault="004816D0" w:rsidP="004816D0">
      <w:pPr>
        <w:numPr>
          <w:ilvl w:val="0"/>
          <w:numId w:val="51"/>
        </w:numPr>
        <w:spacing w:before="0" w:after="0"/>
        <w:ind w:hanging="210"/>
        <w:jc w:val="left"/>
      </w:pPr>
      <w:r>
        <w:t>Verificări la fața locului;</w:t>
      </w:r>
    </w:p>
    <w:p w:rsidR="000527FF" w:rsidRDefault="004816D0" w:rsidP="004816D0">
      <w:pPr>
        <w:numPr>
          <w:ilvl w:val="0"/>
          <w:numId w:val="51"/>
        </w:numPr>
        <w:spacing w:before="0" w:after="240"/>
        <w:ind w:hanging="210"/>
        <w:jc w:val="left"/>
      </w:pPr>
      <w:r>
        <w:t>Verificări de calitate a produselor oferite;</w:t>
      </w:r>
    </w:p>
    <w:p w:rsidR="000527FF" w:rsidRDefault="004816D0">
      <w:pPr>
        <w:spacing w:before="240" w:after="240"/>
        <w:jc w:val="left"/>
      </w:pPr>
      <w:r>
        <w:t>        5. Evaluare</w:t>
      </w:r>
    </w:p>
    <w:p w:rsidR="000527FF" w:rsidRDefault="004816D0" w:rsidP="004816D0">
      <w:pPr>
        <w:numPr>
          <w:ilvl w:val="0"/>
          <w:numId w:val="52"/>
        </w:numPr>
        <w:spacing w:before="240" w:after="0"/>
        <w:ind w:hanging="210"/>
        <w:jc w:val="left"/>
      </w:pPr>
      <w:r>
        <w:t>Pregătirea de analize, studii, raportări, evaluări;</w:t>
      </w:r>
    </w:p>
    <w:p w:rsidR="000527FF" w:rsidRDefault="004816D0" w:rsidP="004816D0">
      <w:pPr>
        <w:numPr>
          <w:ilvl w:val="0"/>
          <w:numId w:val="52"/>
        </w:numPr>
        <w:spacing w:before="0" w:after="240"/>
        <w:ind w:hanging="210"/>
        <w:jc w:val="left"/>
      </w:pPr>
      <w:r>
        <w:t>Costuri financiare ale pro</w:t>
      </w:r>
      <w:r>
        <w:t>cesului de evaluare;</w:t>
      </w:r>
    </w:p>
    <w:p w:rsidR="000527FF" w:rsidRDefault="004816D0">
      <w:pPr>
        <w:spacing w:before="240" w:after="240"/>
        <w:jc w:val="left"/>
      </w:pPr>
      <w:r>
        <w:t xml:space="preserve">La nivel de </w:t>
      </w:r>
      <w:r>
        <w:rPr>
          <w:b/>
          <w:bCs/>
        </w:rPr>
        <w:t xml:space="preserve">organizaţii partenere </w:t>
      </w:r>
      <w:r>
        <w:t>asistenţa tehnică va sprijini instruirea personalului (financiar, verificări), echipamente IT, de birotică, softuri pentru sistemul de monitorizare.</w:t>
      </w:r>
    </w:p>
    <w:p w:rsidR="00DF5785" w:rsidRDefault="004816D0" w:rsidP="0064644B">
      <w:pPr>
        <w:spacing w:before="0" w:after="0"/>
        <w:jc w:val="left"/>
        <w:rPr>
          <w:lang w:eastAsia="fr-BE"/>
        </w:rPr>
      </w:pPr>
    </w:p>
    <w:p w:rsidR="00AA5809" w:rsidRPr="00563401" w:rsidRDefault="004816D0" w:rsidP="00AA5809">
      <w:pPr>
        <w:pStyle w:val="ManualHeading1"/>
      </w:pPr>
      <w:r>
        <w:br w:type="page"/>
      </w:r>
      <w:r>
        <w:lastRenderedPageBreak/>
        <w:t>4. IMPLICAREA PĂRȚILOR INTERESATE</w:t>
      </w:r>
    </w:p>
    <w:p w:rsidR="000527FF" w:rsidRDefault="004816D0">
      <w:pPr>
        <w:spacing w:before="0" w:after="240"/>
        <w:jc w:val="left"/>
      </w:pPr>
      <w:r>
        <w:t xml:space="preserve">Pentru </w:t>
      </w:r>
      <w:r>
        <w:t>stabilirea grupului ţintă şi pentru elaborarea programului operaţional au avut loc întâlniri cu instituţii publice din România care fac politica publică în domeniul persoanelor cele mai dezavantajate şi cu alte organizaţii care activează în domeniul social</w:t>
      </w:r>
      <w:r>
        <w:t>. Astfel, reprezentanţii MFE au avut întâlniri succesive cu:</w:t>
      </w:r>
    </w:p>
    <w:p w:rsidR="000527FF" w:rsidRDefault="004816D0" w:rsidP="004816D0">
      <w:pPr>
        <w:numPr>
          <w:ilvl w:val="0"/>
          <w:numId w:val="53"/>
        </w:numPr>
        <w:spacing w:before="240" w:after="0"/>
        <w:ind w:hanging="210"/>
        <w:jc w:val="left"/>
      </w:pPr>
      <w:r>
        <w:t>Ministerul Muncii, Familiei, Protecţiei Sociale şi Persoanelor Vârstnice;</w:t>
      </w:r>
    </w:p>
    <w:p w:rsidR="000527FF" w:rsidRDefault="004816D0" w:rsidP="004816D0">
      <w:pPr>
        <w:numPr>
          <w:ilvl w:val="0"/>
          <w:numId w:val="53"/>
        </w:numPr>
        <w:spacing w:before="0" w:after="0"/>
        <w:ind w:hanging="210"/>
        <w:jc w:val="left"/>
      </w:pPr>
      <w:r>
        <w:t>Agenţia Naţională pentru Ocuparea Forţei de Muncă;</w:t>
      </w:r>
    </w:p>
    <w:p w:rsidR="000527FF" w:rsidRDefault="004816D0" w:rsidP="004816D0">
      <w:pPr>
        <w:numPr>
          <w:ilvl w:val="0"/>
          <w:numId w:val="53"/>
        </w:numPr>
        <w:spacing w:before="0" w:after="0"/>
        <w:ind w:hanging="210"/>
        <w:jc w:val="left"/>
      </w:pPr>
      <w:r>
        <w:t>Autoritatea Naţională pentru Protecţia Drepturilor Copilului şi Adopţi</w:t>
      </w:r>
      <w:r>
        <w:t>e;</w:t>
      </w:r>
    </w:p>
    <w:p w:rsidR="000527FF" w:rsidRDefault="004816D0" w:rsidP="004816D0">
      <w:pPr>
        <w:numPr>
          <w:ilvl w:val="0"/>
          <w:numId w:val="53"/>
        </w:numPr>
        <w:spacing w:before="0" w:after="0"/>
        <w:ind w:hanging="210"/>
        <w:jc w:val="left"/>
      </w:pPr>
      <w:r>
        <w:t>Ministerul Agriculturii şi Dezvoltării Rurale (pentru pachetul de alimente distribuit) ;</w:t>
      </w:r>
    </w:p>
    <w:p w:rsidR="000527FF" w:rsidRDefault="004816D0" w:rsidP="004816D0">
      <w:pPr>
        <w:numPr>
          <w:ilvl w:val="0"/>
          <w:numId w:val="53"/>
        </w:numPr>
        <w:spacing w:before="0" w:after="0"/>
        <w:ind w:hanging="210"/>
        <w:jc w:val="left"/>
      </w:pPr>
      <w:r>
        <w:t>Agenţia de Plăţi şi Intervenţii pentru Agricultură (organizator al schemei anterioare PEAD);</w:t>
      </w:r>
    </w:p>
    <w:p w:rsidR="000527FF" w:rsidRDefault="004816D0" w:rsidP="004816D0">
      <w:pPr>
        <w:numPr>
          <w:ilvl w:val="0"/>
          <w:numId w:val="53"/>
        </w:numPr>
        <w:spacing w:before="0" w:after="0"/>
        <w:ind w:hanging="210"/>
        <w:jc w:val="left"/>
      </w:pPr>
      <w:r>
        <w:t>Asociaţia Naţională a Pensionarilor din România (reprezentanți ai grupu</w:t>
      </w:r>
      <w:r>
        <w:t>lui țintă);</w:t>
      </w:r>
    </w:p>
    <w:p w:rsidR="000527FF" w:rsidRDefault="004816D0" w:rsidP="004816D0">
      <w:pPr>
        <w:numPr>
          <w:ilvl w:val="0"/>
          <w:numId w:val="53"/>
        </w:numPr>
        <w:spacing w:before="0" w:after="0"/>
        <w:ind w:hanging="210"/>
        <w:jc w:val="left"/>
      </w:pPr>
      <w:r>
        <w:t>Consiliile Judeţene (autorități locale);</w:t>
      </w:r>
    </w:p>
    <w:p w:rsidR="000527FF" w:rsidRDefault="004816D0" w:rsidP="004816D0">
      <w:pPr>
        <w:numPr>
          <w:ilvl w:val="0"/>
          <w:numId w:val="53"/>
        </w:numPr>
        <w:spacing w:before="0" w:after="0"/>
        <w:ind w:hanging="210"/>
        <w:jc w:val="left"/>
      </w:pPr>
      <w:r>
        <w:t>Asociaţia Comunelor din România (autorități locale-partener în implementare);</w:t>
      </w:r>
    </w:p>
    <w:p w:rsidR="000527FF" w:rsidRDefault="004816D0" w:rsidP="004816D0">
      <w:pPr>
        <w:numPr>
          <w:ilvl w:val="0"/>
          <w:numId w:val="53"/>
        </w:numPr>
        <w:spacing w:before="0" w:after="0"/>
        <w:ind w:hanging="210"/>
        <w:jc w:val="left"/>
      </w:pPr>
      <w:r>
        <w:t>Crucea Roşie (societate civilă);</w:t>
      </w:r>
    </w:p>
    <w:p w:rsidR="000527FF" w:rsidRDefault="004816D0" w:rsidP="004816D0">
      <w:pPr>
        <w:numPr>
          <w:ilvl w:val="0"/>
          <w:numId w:val="53"/>
        </w:numPr>
        <w:spacing w:before="0" w:after="240"/>
        <w:ind w:hanging="210"/>
        <w:jc w:val="left"/>
      </w:pPr>
      <w:r>
        <w:t>Asociaţia Ovidiu Ro (societate civilă).</w:t>
      </w:r>
    </w:p>
    <w:p w:rsidR="000527FF" w:rsidRDefault="004816D0">
      <w:pPr>
        <w:spacing w:before="240" w:after="240"/>
        <w:jc w:val="left"/>
      </w:pPr>
      <w:r>
        <w:t>În urma discuţiilor cu toţi partenerii pentru implem</w:t>
      </w:r>
      <w:r>
        <w:t>entarea FEAD, analizând toate propunerile acestora şi făcând studiu de caz şi simulări pentru fiecare propunere în parte, următoarele acţiuni au fost propuse a fi acceptate de MFE pentru a fi introduse în legislaţia care va guverna FEAD :</w:t>
      </w:r>
    </w:p>
    <w:p w:rsidR="000527FF" w:rsidRDefault="004816D0" w:rsidP="004816D0">
      <w:pPr>
        <w:numPr>
          <w:ilvl w:val="0"/>
          <w:numId w:val="54"/>
        </w:numPr>
        <w:spacing w:before="240" w:after="0"/>
        <w:ind w:hanging="210"/>
        <w:jc w:val="left"/>
      </w:pPr>
      <w:r>
        <w:t>Introducerea rech</w:t>
      </w:r>
      <w:r>
        <w:t>izitelor şcolare pentru copiii defavorizaţi de vârstă şcolară;</w:t>
      </w:r>
    </w:p>
    <w:p w:rsidR="000527FF" w:rsidRDefault="004816D0" w:rsidP="004816D0">
      <w:pPr>
        <w:numPr>
          <w:ilvl w:val="0"/>
          <w:numId w:val="54"/>
        </w:numPr>
        <w:spacing w:before="0" w:after="0"/>
        <w:ind w:hanging="210"/>
        <w:jc w:val="left"/>
      </w:pPr>
      <w:r>
        <w:t>Reducerea cantității de făină și creșterea substanțială a cantității de carne din cadrul pachetului cu alimente (propunere ACoR şi APR);</w:t>
      </w:r>
    </w:p>
    <w:p w:rsidR="000527FF" w:rsidRDefault="004816D0" w:rsidP="004816D0">
      <w:pPr>
        <w:numPr>
          <w:ilvl w:val="0"/>
          <w:numId w:val="54"/>
        </w:numPr>
        <w:spacing w:before="0" w:after="240"/>
        <w:ind w:hanging="210"/>
        <w:jc w:val="left"/>
      </w:pPr>
      <w:r>
        <w:t>Introducerea unui prag de aprox. 45% din salariul de baz</w:t>
      </w:r>
      <w:r>
        <w:t>ă minim brut pe țară pentru şomerii indemnizaţi</w:t>
      </w:r>
      <w:r>
        <w:rPr>
          <w:b/>
          <w:bCs/>
        </w:rPr>
        <w:t>,</w:t>
      </w:r>
      <w:r>
        <w:t xml:space="preserve"> pentru a avea o coerenţă a pragurilor de venit cumulat în cazul categoriilor eligibile (şomerii indemnizaţi şi pensionarii).</w:t>
      </w:r>
    </w:p>
    <w:p w:rsidR="000527FF" w:rsidRDefault="004816D0">
      <w:pPr>
        <w:spacing w:before="240" w:after="240"/>
        <w:jc w:val="left"/>
      </w:pPr>
      <w:r>
        <w:t>Ţinând cont de poziţia actorilor interesaţi, implicarea acestora în trasarea progr</w:t>
      </w:r>
      <w:r>
        <w:t>amului înseamnă legitimitate sporită a deciziilor luate.</w:t>
      </w:r>
    </w:p>
    <w:p w:rsidR="000527FF" w:rsidRDefault="004816D0">
      <w:pPr>
        <w:spacing w:before="240" w:after="240"/>
        <w:jc w:val="left"/>
      </w:pPr>
      <w:r>
        <w:t>Se continuă la capitolul 2.3. Altele</w:t>
      </w:r>
    </w:p>
    <w:p w:rsidR="00AA5809" w:rsidRDefault="004816D0" w:rsidP="00AA5809">
      <w:pPr>
        <w:spacing w:before="0" w:after="0"/>
        <w:jc w:val="left"/>
        <w:rPr>
          <w:lang w:eastAsia="fr-BE"/>
        </w:rPr>
      </w:pPr>
    </w:p>
    <w:p w:rsidR="00EA4FF3" w:rsidRPr="00563401" w:rsidRDefault="004816D0" w:rsidP="00351AF3">
      <w:pPr>
        <w:pStyle w:val="ManualHeading1"/>
        <w:ind w:hanging="970"/>
      </w:pPr>
      <w:r>
        <w:br w:type="page"/>
      </w:r>
      <w:r>
        <w:lastRenderedPageBreak/>
        <w:t>5. PLAN FINANCIAR</w:t>
      </w:r>
    </w:p>
    <w:p w:rsidR="00EA4FF3" w:rsidRPr="0086182A" w:rsidRDefault="004816D0" w:rsidP="009B6A5F">
      <w:pPr>
        <w:pStyle w:val="ManualHeading2"/>
        <w:tabs>
          <w:tab w:val="clear" w:pos="850"/>
          <w:tab w:val="left" w:pos="600"/>
        </w:tabs>
        <w:ind w:left="-120"/>
      </w:pPr>
      <w:r>
        <w:t xml:space="preserve">5.1 Plan de finanțare a programului operațional prezentând angajamentul anual din fond și cofinanțarea națională corespunzătoare în cadrul </w:t>
      </w:r>
      <w:r>
        <w:t>programului operațional (în EUR)</w:t>
      </w:r>
    </w:p>
    <w:p w:rsidR="00EA4FF3" w:rsidRDefault="004816D0" w:rsidP="00EA4FF3">
      <w:pPr>
        <w:spacing w:before="0" w:after="0"/>
        <w:jc w:val="left"/>
        <w:rPr>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852"/>
        <w:gridCol w:w="1853"/>
        <w:gridCol w:w="1853"/>
        <w:gridCol w:w="1853"/>
      </w:tblGrid>
      <w:tr w:rsidR="000527FF" w:rsidTr="00A11164">
        <w:tc>
          <w:tcPr>
            <w:tcW w:w="1428" w:type="dxa"/>
            <w:shd w:val="clear" w:color="auto" w:fill="auto"/>
          </w:tcPr>
          <w:p w:rsidR="00D90EFB" w:rsidRPr="00A11164" w:rsidRDefault="004816D0" w:rsidP="00A11164">
            <w:pPr>
              <w:spacing w:before="0" w:after="0"/>
              <w:jc w:val="left"/>
              <w:rPr>
                <w:b/>
                <w:lang w:eastAsia="fr-BE"/>
              </w:rPr>
            </w:pPr>
            <w:r w:rsidRPr="00A11164">
              <w:rPr>
                <w:b/>
                <w:lang w:eastAsia="fr-BE"/>
              </w:rPr>
              <w:t>Anul</w:t>
            </w:r>
          </w:p>
        </w:tc>
        <w:tc>
          <w:tcPr>
            <w:tcW w:w="1852" w:type="dxa"/>
            <w:shd w:val="clear" w:color="auto" w:fill="auto"/>
          </w:tcPr>
          <w:p w:rsidR="004A6A24" w:rsidRPr="00A11164" w:rsidRDefault="004816D0" w:rsidP="00A11164">
            <w:pPr>
              <w:spacing w:before="0" w:after="0"/>
              <w:jc w:val="right"/>
              <w:rPr>
                <w:b/>
                <w:lang w:eastAsia="fr-BE"/>
              </w:rPr>
            </w:pPr>
            <w:r w:rsidRPr="00A11164">
              <w:rPr>
                <w:b/>
                <w:lang w:eastAsia="fr-BE"/>
              </w:rPr>
              <w:t>Fond</w:t>
            </w:r>
          </w:p>
          <w:p w:rsidR="00226E14" w:rsidRPr="00A11164" w:rsidRDefault="004816D0" w:rsidP="00A11164">
            <w:pPr>
              <w:spacing w:before="0" w:after="0"/>
              <w:jc w:val="right"/>
              <w:rPr>
                <w:b/>
                <w:lang w:eastAsia="fr-BE"/>
              </w:rPr>
            </w:pPr>
          </w:p>
          <w:p w:rsidR="00D90EFB" w:rsidRPr="00A11164" w:rsidRDefault="004816D0" w:rsidP="00A11164">
            <w:pPr>
              <w:spacing w:before="0" w:after="0"/>
              <w:jc w:val="right"/>
              <w:rPr>
                <w:b/>
                <w:lang w:eastAsia="fr-BE"/>
              </w:rPr>
            </w:pPr>
            <w:r w:rsidRPr="00A11164">
              <w:rPr>
                <w:b/>
                <w:lang w:eastAsia="fr-BE"/>
              </w:rPr>
              <w:t>(a)</w:t>
            </w:r>
          </w:p>
        </w:tc>
        <w:tc>
          <w:tcPr>
            <w:tcW w:w="1853" w:type="dxa"/>
            <w:shd w:val="clear" w:color="auto" w:fill="auto"/>
          </w:tcPr>
          <w:p w:rsidR="004A6A24" w:rsidRPr="00A11164" w:rsidRDefault="004816D0" w:rsidP="00A11164">
            <w:pPr>
              <w:spacing w:before="0" w:after="0"/>
              <w:jc w:val="right"/>
              <w:rPr>
                <w:b/>
                <w:lang w:eastAsia="fr-BE"/>
              </w:rPr>
            </w:pPr>
            <w:r w:rsidRPr="00A11164">
              <w:rPr>
                <w:b/>
                <w:lang w:eastAsia="fr-BE"/>
              </w:rPr>
              <w:t>Cofinanțare națională</w:t>
            </w:r>
          </w:p>
          <w:p w:rsidR="00D90EFB" w:rsidRPr="00A11164" w:rsidRDefault="004816D0" w:rsidP="00A11164">
            <w:pPr>
              <w:spacing w:before="0" w:after="0"/>
              <w:jc w:val="right"/>
              <w:rPr>
                <w:b/>
                <w:lang w:eastAsia="fr-BE"/>
              </w:rPr>
            </w:pPr>
            <w:r w:rsidRPr="00A11164">
              <w:rPr>
                <w:b/>
                <w:lang w:eastAsia="fr-BE"/>
              </w:rPr>
              <w:t>(b)</w:t>
            </w:r>
          </w:p>
        </w:tc>
        <w:tc>
          <w:tcPr>
            <w:tcW w:w="1853" w:type="dxa"/>
            <w:shd w:val="clear" w:color="auto" w:fill="auto"/>
          </w:tcPr>
          <w:p w:rsidR="004A6A24" w:rsidRPr="00A11164" w:rsidRDefault="004816D0" w:rsidP="00A11164">
            <w:pPr>
              <w:spacing w:before="0" w:after="0"/>
              <w:jc w:val="right"/>
              <w:rPr>
                <w:b/>
                <w:lang w:eastAsia="fr-BE"/>
              </w:rPr>
            </w:pPr>
            <w:r w:rsidRPr="00A11164">
              <w:rPr>
                <w:b/>
                <w:lang w:eastAsia="fr-BE"/>
              </w:rPr>
              <w:t>Cheltuieli publice</w:t>
            </w:r>
          </w:p>
          <w:p w:rsidR="00D90EFB" w:rsidRPr="00A11164" w:rsidRDefault="004816D0" w:rsidP="00A11164">
            <w:pPr>
              <w:spacing w:before="0" w:after="0"/>
              <w:jc w:val="right"/>
              <w:rPr>
                <w:b/>
                <w:lang w:eastAsia="fr-BE"/>
              </w:rPr>
            </w:pPr>
            <w:r w:rsidRPr="00A11164">
              <w:rPr>
                <w:b/>
                <w:lang w:eastAsia="fr-BE"/>
              </w:rPr>
              <w:t>(c)=(a)+(b)</w:t>
            </w:r>
          </w:p>
        </w:tc>
        <w:tc>
          <w:tcPr>
            <w:tcW w:w="1853" w:type="dxa"/>
            <w:shd w:val="clear" w:color="auto" w:fill="auto"/>
          </w:tcPr>
          <w:p w:rsidR="004A6A24" w:rsidRPr="00A11164" w:rsidRDefault="004816D0" w:rsidP="00A11164">
            <w:pPr>
              <w:spacing w:before="0" w:after="0"/>
              <w:jc w:val="right"/>
              <w:rPr>
                <w:b/>
                <w:lang w:eastAsia="fr-BE"/>
              </w:rPr>
            </w:pPr>
            <w:r w:rsidRPr="00A11164">
              <w:rPr>
                <w:b/>
                <w:lang w:eastAsia="fr-BE"/>
              </w:rPr>
              <w:t>Rata de cofinanțare</w:t>
            </w:r>
          </w:p>
          <w:p w:rsidR="00D90EFB" w:rsidRPr="00A11164" w:rsidRDefault="004816D0" w:rsidP="00A11164">
            <w:pPr>
              <w:spacing w:before="0" w:after="0"/>
              <w:jc w:val="right"/>
              <w:rPr>
                <w:b/>
                <w:lang w:eastAsia="fr-BE"/>
              </w:rPr>
            </w:pPr>
            <w:r w:rsidRPr="00A11164">
              <w:rPr>
                <w:b/>
                <w:lang w:eastAsia="fr-BE"/>
              </w:rPr>
              <w:t>(d)=(a)/(c)</w:t>
            </w:r>
          </w:p>
        </w:tc>
      </w:tr>
      <w:tr w:rsidR="000527FF" w:rsidTr="00A11164">
        <w:tc>
          <w:tcPr>
            <w:tcW w:w="1428" w:type="dxa"/>
            <w:shd w:val="clear" w:color="auto" w:fill="auto"/>
          </w:tcPr>
          <w:p w:rsidR="00D90EFB" w:rsidRDefault="004816D0" w:rsidP="00A11164">
            <w:pPr>
              <w:spacing w:before="0" w:after="0"/>
              <w:jc w:val="left"/>
              <w:rPr>
                <w:lang w:eastAsia="fr-BE"/>
              </w:rPr>
            </w:pPr>
            <w:r>
              <w:rPr>
                <w:lang w:eastAsia="fr-BE"/>
              </w:rPr>
              <w:t>2014</w:t>
            </w:r>
          </w:p>
        </w:tc>
        <w:tc>
          <w:tcPr>
            <w:tcW w:w="1852" w:type="dxa"/>
            <w:shd w:val="clear" w:color="auto" w:fill="auto"/>
          </w:tcPr>
          <w:p w:rsidR="00D90EFB" w:rsidRDefault="004816D0" w:rsidP="00A11164">
            <w:pPr>
              <w:spacing w:before="0" w:after="0"/>
              <w:jc w:val="right"/>
              <w:rPr>
                <w:lang w:eastAsia="fr-BE"/>
              </w:rPr>
            </w:pPr>
            <w:r>
              <w:rPr>
                <w:lang w:eastAsia="fr-BE"/>
              </w:rPr>
              <w:t>59.321.527,00</w:t>
            </w:r>
          </w:p>
        </w:tc>
        <w:tc>
          <w:tcPr>
            <w:tcW w:w="1853" w:type="dxa"/>
            <w:shd w:val="clear" w:color="auto" w:fill="auto"/>
          </w:tcPr>
          <w:p w:rsidR="00D90EFB" w:rsidRDefault="004816D0" w:rsidP="00A11164">
            <w:pPr>
              <w:spacing w:before="0" w:after="0"/>
              <w:jc w:val="right"/>
              <w:rPr>
                <w:lang w:eastAsia="fr-BE"/>
              </w:rPr>
            </w:pPr>
            <w:r>
              <w:rPr>
                <w:lang w:eastAsia="fr-BE"/>
              </w:rPr>
              <w:t>10.468.505,00</w:t>
            </w:r>
          </w:p>
        </w:tc>
        <w:tc>
          <w:tcPr>
            <w:tcW w:w="1853" w:type="dxa"/>
            <w:shd w:val="clear" w:color="auto" w:fill="auto"/>
          </w:tcPr>
          <w:p w:rsidR="00D90EFB" w:rsidRDefault="004816D0" w:rsidP="00A11164">
            <w:pPr>
              <w:spacing w:before="0" w:after="0"/>
              <w:jc w:val="right"/>
              <w:rPr>
                <w:lang w:eastAsia="fr-BE"/>
              </w:rPr>
            </w:pPr>
            <w:r>
              <w:rPr>
                <w:lang w:eastAsia="fr-BE"/>
              </w:rPr>
              <w:t>69.790.032,00</w:t>
            </w:r>
          </w:p>
        </w:tc>
        <w:tc>
          <w:tcPr>
            <w:tcW w:w="1853" w:type="dxa"/>
            <w:shd w:val="clear" w:color="auto" w:fill="auto"/>
          </w:tcPr>
          <w:p w:rsidR="00D90EFB" w:rsidRDefault="004816D0" w:rsidP="00261098">
            <w:pPr>
              <w:spacing w:before="0" w:after="0"/>
              <w:jc w:val="right"/>
              <w:rPr>
                <w:lang w:eastAsia="fr-BE"/>
              </w:rPr>
            </w:pPr>
          </w:p>
        </w:tc>
      </w:tr>
      <w:tr w:rsidR="000527FF" w:rsidTr="00A11164">
        <w:tc>
          <w:tcPr>
            <w:tcW w:w="1428" w:type="dxa"/>
            <w:shd w:val="clear" w:color="auto" w:fill="auto"/>
          </w:tcPr>
          <w:p w:rsidR="00D90EFB" w:rsidRDefault="004816D0" w:rsidP="00A11164">
            <w:pPr>
              <w:spacing w:before="0" w:after="0"/>
              <w:jc w:val="left"/>
              <w:rPr>
                <w:lang w:eastAsia="fr-BE"/>
              </w:rPr>
            </w:pPr>
            <w:r>
              <w:rPr>
                <w:lang w:eastAsia="fr-BE"/>
              </w:rPr>
              <w:t>2015</w:t>
            </w:r>
          </w:p>
        </w:tc>
        <w:tc>
          <w:tcPr>
            <w:tcW w:w="1852" w:type="dxa"/>
            <w:shd w:val="clear" w:color="auto" w:fill="auto"/>
          </w:tcPr>
          <w:p w:rsidR="00D90EFB" w:rsidRDefault="004816D0" w:rsidP="00A11164">
            <w:pPr>
              <w:spacing w:before="0" w:after="0"/>
              <w:jc w:val="right"/>
              <w:rPr>
                <w:lang w:eastAsia="fr-BE"/>
              </w:rPr>
            </w:pPr>
            <w:r>
              <w:rPr>
                <w:lang w:eastAsia="fr-BE"/>
              </w:rPr>
              <w:t>60.507.958,00</w:t>
            </w:r>
          </w:p>
        </w:tc>
        <w:tc>
          <w:tcPr>
            <w:tcW w:w="1853" w:type="dxa"/>
            <w:shd w:val="clear" w:color="auto" w:fill="auto"/>
          </w:tcPr>
          <w:p w:rsidR="00D90EFB" w:rsidRDefault="004816D0" w:rsidP="00A11164">
            <w:pPr>
              <w:spacing w:before="0" w:after="0"/>
              <w:jc w:val="right"/>
              <w:rPr>
                <w:lang w:eastAsia="fr-BE"/>
              </w:rPr>
            </w:pPr>
            <w:r>
              <w:rPr>
                <w:lang w:eastAsia="fr-BE"/>
              </w:rPr>
              <w:t>10.677.875,00</w:t>
            </w:r>
          </w:p>
        </w:tc>
        <w:tc>
          <w:tcPr>
            <w:tcW w:w="1853" w:type="dxa"/>
            <w:shd w:val="clear" w:color="auto" w:fill="auto"/>
          </w:tcPr>
          <w:p w:rsidR="00D90EFB" w:rsidRDefault="004816D0" w:rsidP="00A11164">
            <w:pPr>
              <w:spacing w:before="0" w:after="0"/>
              <w:jc w:val="right"/>
              <w:rPr>
                <w:lang w:eastAsia="fr-BE"/>
              </w:rPr>
            </w:pPr>
            <w:r>
              <w:rPr>
                <w:lang w:eastAsia="fr-BE"/>
              </w:rPr>
              <w:t>71.185.833,00</w:t>
            </w:r>
          </w:p>
        </w:tc>
        <w:tc>
          <w:tcPr>
            <w:tcW w:w="1853" w:type="dxa"/>
            <w:shd w:val="clear" w:color="auto" w:fill="auto"/>
          </w:tcPr>
          <w:p w:rsidR="00D90EFB" w:rsidRDefault="004816D0" w:rsidP="00261098">
            <w:pPr>
              <w:spacing w:before="0" w:after="0"/>
              <w:jc w:val="right"/>
              <w:rPr>
                <w:lang w:eastAsia="fr-BE"/>
              </w:rPr>
            </w:pPr>
          </w:p>
        </w:tc>
      </w:tr>
      <w:tr w:rsidR="000527FF" w:rsidTr="00A11164">
        <w:tc>
          <w:tcPr>
            <w:tcW w:w="1428" w:type="dxa"/>
            <w:shd w:val="clear" w:color="auto" w:fill="auto"/>
          </w:tcPr>
          <w:p w:rsidR="00D90EFB" w:rsidRDefault="004816D0" w:rsidP="00A11164">
            <w:pPr>
              <w:spacing w:before="0" w:after="0"/>
              <w:jc w:val="left"/>
              <w:rPr>
                <w:lang w:eastAsia="fr-BE"/>
              </w:rPr>
            </w:pPr>
            <w:r>
              <w:rPr>
                <w:lang w:eastAsia="fr-BE"/>
              </w:rPr>
              <w:t>2016</w:t>
            </w:r>
          </w:p>
        </w:tc>
        <w:tc>
          <w:tcPr>
            <w:tcW w:w="1852" w:type="dxa"/>
            <w:shd w:val="clear" w:color="auto" w:fill="auto"/>
          </w:tcPr>
          <w:p w:rsidR="00D90EFB" w:rsidRDefault="004816D0" w:rsidP="00A11164">
            <w:pPr>
              <w:spacing w:before="0" w:after="0"/>
              <w:jc w:val="right"/>
              <w:rPr>
                <w:lang w:eastAsia="fr-BE"/>
              </w:rPr>
            </w:pPr>
            <w:r>
              <w:rPr>
                <w:lang w:eastAsia="fr-BE"/>
              </w:rPr>
              <w:t>61.718.117,00</w:t>
            </w:r>
          </w:p>
        </w:tc>
        <w:tc>
          <w:tcPr>
            <w:tcW w:w="1853" w:type="dxa"/>
            <w:shd w:val="clear" w:color="auto" w:fill="auto"/>
          </w:tcPr>
          <w:p w:rsidR="00D90EFB" w:rsidRDefault="004816D0" w:rsidP="00A11164">
            <w:pPr>
              <w:spacing w:before="0" w:after="0"/>
              <w:jc w:val="right"/>
              <w:rPr>
                <w:lang w:eastAsia="fr-BE"/>
              </w:rPr>
            </w:pPr>
            <w:r>
              <w:rPr>
                <w:lang w:eastAsia="fr-BE"/>
              </w:rPr>
              <w:t>10.891.432,00</w:t>
            </w:r>
          </w:p>
        </w:tc>
        <w:tc>
          <w:tcPr>
            <w:tcW w:w="1853" w:type="dxa"/>
            <w:shd w:val="clear" w:color="auto" w:fill="auto"/>
          </w:tcPr>
          <w:p w:rsidR="00D90EFB" w:rsidRDefault="004816D0" w:rsidP="00A11164">
            <w:pPr>
              <w:spacing w:before="0" w:after="0"/>
              <w:jc w:val="right"/>
              <w:rPr>
                <w:lang w:eastAsia="fr-BE"/>
              </w:rPr>
            </w:pPr>
            <w:r>
              <w:rPr>
                <w:lang w:eastAsia="fr-BE"/>
              </w:rPr>
              <w:t>72.609.549,00</w:t>
            </w:r>
          </w:p>
        </w:tc>
        <w:tc>
          <w:tcPr>
            <w:tcW w:w="1853" w:type="dxa"/>
            <w:shd w:val="clear" w:color="auto" w:fill="auto"/>
          </w:tcPr>
          <w:p w:rsidR="00D90EFB" w:rsidRDefault="004816D0" w:rsidP="00261098">
            <w:pPr>
              <w:spacing w:before="0" w:after="0"/>
              <w:jc w:val="right"/>
              <w:rPr>
                <w:lang w:eastAsia="fr-BE"/>
              </w:rPr>
            </w:pPr>
          </w:p>
        </w:tc>
      </w:tr>
      <w:tr w:rsidR="000527FF" w:rsidTr="00A11164">
        <w:tc>
          <w:tcPr>
            <w:tcW w:w="1428" w:type="dxa"/>
            <w:shd w:val="clear" w:color="auto" w:fill="auto"/>
          </w:tcPr>
          <w:p w:rsidR="00D90EFB" w:rsidRDefault="004816D0" w:rsidP="00A11164">
            <w:pPr>
              <w:spacing w:before="0" w:after="0"/>
              <w:jc w:val="left"/>
              <w:rPr>
                <w:lang w:eastAsia="fr-BE"/>
              </w:rPr>
            </w:pPr>
            <w:r>
              <w:rPr>
                <w:lang w:eastAsia="fr-BE"/>
              </w:rPr>
              <w:t>2017</w:t>
            </w:r>
          </w:p>
        </w:tc>
        <w:tc>
          <w:tcPr>
            <w:tcW w:w="1852" w:type="dxa"/>
            <w:shd w:val="clear" w:color="auto" w:fill="auto"/>
          </w:tcPr>
          <w:p w:rsidR="00D90EFB" w:rsidRDefault="004816D0" w:rsidP="00A11164">
            <w:pPr>
              <w:spacing w:before="0" w:after="0"/>
              <w:jc w:val="right"/>
              <w:rPr>
                <w:lang w:eastAsia="fr-BE"/>
              </w:rPr>
            </w:pPr>
            <w:r>
              <w:rPr>
                <w:lang w:eastAsia="fr-BE"/>
              </w:rPr>
              <w:t>62.952.479,00</w:t>
            </w:r>
          </w:p>
        </w:tc>
        <w:tc>
          <w:tcPr>
            <w:tcW w:w="1853" w:type="dxa"/>
            <w:shd w:val="clear" w:color="auto" w:fill="auto"/>
          </w:tcPr>
          <w:p w:rsidR="00D90EFB" w:rsidRDefault="004816D0" w:rsidP="00A11164">
            <w:pPr>
              <w:spacing w:before="0" w:after="0"/>
              <w:jc w:val="right"/>
              <w:rPr>
                <w:lang w:eastAsia="fr-BE"/>
              </w:rPr>
            </w:pPr>
            <w:r>
              <w:rPr>
                <w:lang w:eastAsia="fr-BE"/>
              </w:rPr>
              <w:t>11.109.261,00</w:t>
            </w:r>
          </w:p>
        </w:tc>
        <w:tc>
          <w:tcPr>
            <w:tcW w:w="1853" w:type="dxa"/>
            <w:shd w:val="clear" w:color="auto" w:fill="auto"/>
          </w:tcPr>
          <w:p w:rsidR="00D90EFB" w:rsidRDefault="004816D0" w:rsidP="00A11164">
            <w:pPr>
              <w:spacing w:before="0" w:after="0"/>
              <w:jc w:val="right"/>
              <w:rPr>
                <w:lang w:eastAsia="fr-BE"/>
              </w:rPr>
            </w:pPr>
            <w:r>
              <w:rPr>
                <w:lang w:eastAsia="fr-BE"/>
              </w:rPr>
              <w:t>74.061.740,00</w:t>
            </w:r>
          </w:p>
        </w:tc>
        <w:tc>
          <w:tcPr>
            <w:tcW w:w="1853" w:type="dxa"/>
            <w:shd w:val="clear" w:color="auto" w:fill="auto"/>
          </w:tcPr>
          <w:p w:rsidR="00D90EFB" w:rsidRDefault="004816D0" w:rsidP="00261098">
            <w:pPr>
              <w:spacing w:before="0" w:after="0"/>
              <w:jc w:val="right"/>
              <w:rPr>
                <w:lang w:eastAsia="fr-BE"/>
              </w:rPr>
            </w:pPr>
          </w:p>
        </w:tc>
      </w:tr>
      <w:tr w:rsidR="000527FF" w:rsidTr="00A11164">
        <w:tc>
          <w:tcPr>
            <w:tcW w:w="1428" w:type="dxa"/>
            <w:shd w:val="clear" w:color="auto" w:fill="auto"/>
          </w:tcPr>
          <w:p w:rsidR="00D90EFB" w:rsidRDefault="004816D0" w:rsidP="00A11164">
            <w:pPr>
              <w:spacing w:before="0" w:after="0"/>
              <w:jc w:val="left"/>
              <w:rPr>
                <w:lang w:eastAsia="fr-BE"/>
              </w:rPr>
            </w:pPr>
            <w:r>
              <w:rPr>
                <w:lang w:eastAsia="fr-BE"/>
              </w:rPr>
              <w:t>2018</w:t>
            </w:r>
          </w:p>
        </w:tc>
        <w:tc>
          <w:tcPr>
            <w:tcW w:w="1852" w:type="dxa"/>
            <w:shd w:val="clear" w:color="auto" w:fill="auto"/>
          </w:tcPr>
          <w:p w:rsidR="00D90EFB" w:rsidRDefault="004816D0" w:rsidP="00A11164">
            <w:pPr>
              <w:spacing w:before="0" w:after="0"/>
              <w:jc w:val="right"/>
              <w:rPr>
                <w:lang w:eastAsia="fr-BE"/>
              </w:rPr>
            </w:pPr>
            <w:r>
              <w:rPr>
                <w:lang w:eastAsia="fr-BE"/>
              </w:rPr>
              <w:t>64.211.529,00</w:t>
            </w:r>
          </w:p>
        </w:tc>
        <w:tc>
          <w:tcPr>
            <w:tcW w:w="1853" w:type="dxa"/>
            <w:shd w:val="clear" w:color="auto" w:fill="auto"/>
          </w:tcPr>
          <w:p w:rsidR="00D90EFB" w:rsidRDefault="004816D0" w:rsidP="00A11164">
            <w:pPr>
              <w:spacing w:before="0" w:after="0"/>
              <w:jc w:val="right"/>
              <w:rPr>
                <w:lang w:eastAsia="fr-BE"/>
              </w:rPr>
            </w:pPr>
            <w:r>
              <w:rPr>
                <w:lang w:eastAsia="fr-BE"/>
              </w:rPr>
              <w:t>11.331.446,00</w:t>
            </w:r>
          </w:p>
        </w:tc>
        <w:tc>
          <w:tcPr>
            <w:tcW w:w="1853" w:type="dxa"/>
            <w:shd w:val="clear" w:color="auto" w:fill="auto"/>
          </w:tcPr>
          <w:p w:rsidR="00D90EFB" w:rsidRDefault="004816D0" w:rsidP="00A11164">
            <w:pPr>
              <w:spacing w:before="0" w:after="0"/>
              <w:jc w:val="right"/>
              <w:rPr>
                <w:lang w:eastAsia="fr-BE"/>
              </w:rPr>
            </w:pPr>
            <w:r>
              <w:rPr>
                <w:lang w:eastAsia="fr-BE"/>
              </w:rPr>
              <w:t>75.542.975,00</w:t>
            </w:r>
          </w:p>
        </w:tc>
        <w:tc>
          <w:tcPr>
            <w:tcW w:w="1853" w:type="dxa"/>
            <w:shd w:val="clear" w:color="auto" w:fill="auto"/>
          </w:tcPr>
          <w:p w:rsidR="00D90EFB" w:rsidRDefault="004816D0" w:rsidP="00261098">
            <w:pPr>
              <w:spacing w:before="0" w:after="0"/>
              <w:jc w:val="right"/>
              <w:rPr>
                <w:lang w:eastAsia="fr-BE"/>
              </w:rPr>
            </w:pPr>
          </w:p>
        </w:tc>
      </w:tr>
      <w:tr w:rsidR="000527FF" w:rsidTr="00A11164">
        <w:tc>
          <w:tcPr>
            <w:tcW w:w="1428" w:type="dxa"/>
            <w:shd w:val="clear" w:color="auto" w:fill="auto"/>
          </w:tcPr>
          <w:p w:rsidR="00D90EFB" w:rsidRDefault="004816D0" w:rsidP="00A11164">
            <w:pPr>
              <w:spacing w:before="0" w:after="0"/>
              <w:jc w:val="left"/>
              <w:rPr>
                <w:lang w:eastAsia="fr-BE"/>
              </w:rPr>
            </w:pPr>
            <w:r>
              <w:rPr>
                <w:lang w:eastAsia="fr-BE"/>
              </w:rPr>
              <w:t>2019</w:t>
            </w:r>
          </w:p>
        </w:tc>
        <w:tc>
          <w:tcPr>
            <w:tcW w:w="1852" w:type="dxa"/>
            <w:shd w:val="clear" w:color="auto" w:fill="auto"/>
          </w:tcPr>
          <w:p w:rsidR="00D90EFB" w:rsidRDefault="004816D0" w:rsidP="00A11164">
            <w:pPr>
              <w:spacing w:before="0" w:after="0"/>
              <w:jc w:val="right"/>
              <w:rPr>
                <w:lang w:eastAsia="fr-BE"/>
              </w:rPr>
            </w:pPr>
            <w:r>
              <w:rPr>
                <w:lang w:eastAsia="fr-BE"/>
              </w:rPr>
              <w:t>65.495.759,00</w:t>
            </w:r>
          </w:p>
        </w:tc>
        <w:tc>
          <w:tcPr>
            <w:tcW w:w="1853" w:type="dxa"/>
            <w:shd w:val="clear" w:color="auto" w:fill="auto"/>
          </w:tcPr>
          <w:p w:rsidR="00D90EFB" w:rsidRDefault="004816D0" w:rsidP="00A11164">
            <w:pPr>
              <w:spacing w:before="0" w:after="0"/>
              <w:jc w:val="right"/>
              <w:rPr>
                <w:lang w:eastAsia="fr-BE"/>
              </w:rPr>
            </w:pPr>
            <w:r>
              <w:rPr>
                <w:lang w:eastAsia="fr-BE"/>
              </w:rPr>
              <w:t>11.558.075,00</w:t>
            </w:r>
          </w:p>
        </w:tc>
        <w:tc>
          <w:tcPr>
            <w:tcW w:w="1853" w:type="dxa"/>
            <w:shd w:val="clear" w:color="auto" w:fill="auto"/>
          </w:tcPr>
          <w:p w:rsidR="00D90EFB" w:rsidRDefault="004816D0" w:rsidP="00A11164">
            <w:pPr>
              <w:spacing w:before="0" w:after="0"/>
              <w:jc w:val="right"/>
              <w:rPr>
                <w:lang w:eastAsia="fr-BE"/>
              </w:rPr>
            </w:pPr>
            <w:r>
              <w:rPr>
                <w:lang w:eastAsia="fr-BE"/>
              </w:rPr>
              <w:t>77.053.834,00</w:t>
            </w:r>
          </w:p>
        </w:tc>
        <w:tc>
          <w:tcPr>
            <w:tcW w:w="1853" w:type="dxa"/>
            <w:shd w:val="clear" w:color="auto" w:fill="auto"/>
          </w:tcPr>
          <w:p w:rsidR="00D90EFB" w:rsidRDefault="004816D0" w:rsidP="00261098">
            <w:pPr>
              <w:spacing w:before="0" w:after="0"/>
              <w:jc w:val="right"/>
              <w:rPr>
                <w:lang w:eastAsia="fr-BE"/>
              </w:rPr>
            </w:pPr>
          </w:p>
        </w:tc>
      </w:tr>
      <w:tr w:rsidR="000527FF" w:rsidTr="00A11164">
        <w:tc>
          <w:tcPr>
            <w:tcW w:w="1428" w:type="dxa"/>
            <w:shd w:val="clear" w:color="auto" w:fill="auto"/>
          </w:tcPr>
          <w:p w:rsidR="00D90EFB" w:rsidRDefault="004816D0" w:rsidP="00A11164">
            <w:pPr>
              <w:spacing w:before="0" w:after="0"/>
              <w:jc w:val="left"/>
              <w:rPr>
                <w:lang w:eastAsia="fr-BE"/>
              </w:rPr>
            </w:pPr>
            <w:r>
              <w:rPr>
                <w:lang w:eastAsia="fr-BE"/>
              </w:rPr>
              <w:t>2020</w:t>
            </w:r>
          </w:p>
        </w:tc>
        <w:tc>
          <w:tcPr>
            <w:tcW w:w="1852" w:type="dxa"/>
            <w:shd w:val="clear" w:color="auto" w:fill="auto"/>
          </w:tcPr>
          <w:p w:rsidR="00D90EFB" w:rsidRDefault="004816D0" w:rsidP="00A11164">
            <w:pPr>
              <w:spacing w:before="0" w:after="0"/>
              <w:jc w:val="right"/>
              <w:rPr>
                <w:lang w:eastAsia="fr-BE"/>
              </w:rPr>
            </w:pPr>
            <w:r>
              <w:rPr>
                <w:lang w:eastAsia="fr-BE"/>
              </w:rPr>
              <w:t>66.805.675,00</w:t>
            </w:r>
          </w:p>
        </w:tc>
        <w:tc>
          <w:tcPr>
            <w:tcW w:w="1853" w:type="dxa"/>
            <w:shd w:val="clear" w:color="auto" w:fill="auto"/>
          </w:tcPr>
          <w:p w:rsidR="00D90EFB" w:rsidRDefault="004816D0" w:rsidP="00A11164">
            <w:pPr>
              <w:spacing w:before="0" w:after="0"/>
              <w:jc w:val="right"/>
              <w:rPr>
                <w:lang w:eastAsia="fr-BE"/>
              </w:rPr>
            </w:pPr>
            <w:r>
              <w:rPr>
                <w:lang w:eastAsia="fr-BE"/>
              </w:rPr>
              <w:t>11.789.238,00</w:t>
            </w:r>
          </w:p>
        </w:tc>
        <w:tc>
          <w:tcPr>
            <w:tcW w:w="1853" w:type="dxa"/>
            <w:shd w:val="clear" w:color="auto" w:fill="auto"/>
          </w:tcPr>
          <w:p w:rsidR="00D90EFB" w:rsidRDefault="004816D0" w:rsidP="00A11164">
            <w:pPr>
              <w:spacing w:before="0" w:after="0"/>
              <w:jc w:val="right"/>
              <w:rPr>
                <w:lang w:eastAsia="fr-BE"/>
              </w:rPr>
            </w:pPr>
            <w:r>
              <w:rPr>
                <w:lang w:eastAsia="fr-BE"/>
              </w:rPr>
              <w:t>78.594.913,00</w:t>
            </w:r>
          </w:p>
        </w:tc>
        <w:tc>
          <w:tcPr>
            <w:tcW w:w="1853" w:type="dxa"/>
            <w:shd w:val="clear" w:color="auto" w:fill="auto"/>
          </w:tcPr>
          <w:p w:rsidR="00D90EFB" w:rsidRDefault="004816D0" w:rsidP="00261098">
            <w:pPr>
              <w:spacing w:before="0" w:after="0"/>
              <w:jc w:val="right"/>
              <w:rPr>
                <w:lang w:eastAsia="fr-BE"/>
              </w:rPr>
            </w:pPr>
          </w:p>
        </w:tc>
      </w:tr>
      <w:tr w:rsidR="000527FF" w:rsidTr="00A11164">
        <w:tc>
          <w:tcPr>
            <w:tcW w:w="1428" w:type="dxa"/>
            <w:shd w:val="clear" w:color="auto" w:fill="auto"/>
          </w:tcPr>
          <w:p w:rsidR="00D90EFB" w:rsidRDefault="004816D0" w:rsidP="00A11164">
            <w:pPr>
              <w:spacing w:before="0" w:after="0"/>
              <w:jc w:val="left"/>
              <w:rPr>
                <w:lang w:eastAsia="fr-BE"/>
              </w:rPr>
            </w:pPr>
            <w:r w:rsidRPr="00751D3E">
              <w:rPr>
                <w:b/>
              </w:rPr>
              <w:t>Total</w:t>
            </w:r>
          </w:p>
        </w:tc>
        <w:tc>
          <w:tcPr>
            <w:tcW w:w="1852" w:type="dxa"/>
            <w:shd w:val="clear" w:color="auto" w:fill="auto"/>
          </w:tcPr>
          <w:p w:rsidR="00D90EFB" w:rsidRDefault="004816D0" w:rsidP="00A11164">
            <w:pPr>
              <w:spacing w:before="0" w:after="0"/>
              <w:jc w:val="right"/>
              <w:rPr>
                <w:lang w:eastAsia="fr-BE"/>
              </w:rPr>
            </w:pPr>
            <w:r w:rsidRPr="00A11164">
              <w:rPr>
                <w:b/>
                <w:lang w:eastAsia="fr-BE"/>
              </w:rPr>
              <w:t>441.013.044,00</w:t>
            </w:r>
          </w:p>
        </w:tc>
        <w:tc>
          <w:tcPr>
            <w:tcW w:w="1853" w:type="dxa"/>
            <w:shd w:val="clear" w:color="auto" w:fill="auto"/>
          </w:tcPr>
          <w:p w:rsidR="00D90EFB" w:rsidRDefault="004816D0" w:rsidP="00A11164">
            <w:pPr>
              <w:spacing w:before="0" w:after="0"/>
              <w:jc w:val="right"/>
              <w:rPr>
                <w:lang w:eastAsia="fr-BE"/>
              </w:rPr>
            </w:pPr>
            <w:r w:rsidRPr="00A11164">
              <w:rPr>
                <w:b/>
                <w:lang w:eastAsia="fr-BE"/>
              </w:rPr>
              <w:t>77.825.832,00</w:t>
            </w:r>
          </w:p>
        </w:tc>
        <w:tc>
          <w:tcPr>
            <w:tcW w:w="1853" w:type="dxa"/>
            <w:shd w:val="clear" w:color="auto" w:fill="auto"/>
          </w:tcPr>
          <w:p w:rsidR="00D90EFB" w:rsidRDefault="004816D0" w:rsidP="00A11164">
            <w:pPr>
              <w:spacing w:before="0" w:after="0"/>
              <w:jc w:val="right"/>
              <w:rPr>
                <w:lang w:eastAsia="fr-BE"/>
              </w:rPr>
            </w:pPr>
            <w:r w:rsidRPr="00A11164">
              <w:rPr>
                <w:b/>
                <w:lang w:eastAsia="fr-BE"/>
              </w:rPr>
              <w:t>518.838.876,00</w:t>
            </w:r>
          </w:p>
        </w:tc>
        <w:tc>
          <w:tcPr>
            <w:tcW w:w="1853" w:type="dxa"/>
            <w:shd w:val="clear" w:color="auto" w:fill="auto"/>
          </w:tcPr>
          <w:p w:rsidR="00D90EFB" w:rsidRDefault="004816D0" w:rsidP="00261098">
            <w:pPr>
              <w:spacing w:before="0" w:after="0"/>
              <w:jc w:val="right"/>
              <w:rPr>
                <w:lang w:eastAsia="fr-BE"/>
              </w:rPr>
            </w:pPr>
            <w:r w:rsidRPr="00A11164">
              <w:rPr>
                <w:b/>
                <w:lang w:eastAsia="fr-BE"/>
              </w:rPr>
              <w:t>85,00</w:t>
            </w:r>
          </w:p>
        </w:tc>
      </w:tr>
    </w:tbl>
    <w:p w:rsidR="0000781C" w:rsidRPr="0085365E" w:rsidRDefault="004816D0" w:rsidP="0085365E">
      <w:pPr>
        <w:pStyle w:val="NormalLeft"/>
      </w:pPr>
    </w:p>
    <w:p w:rsidR="0000781C" w:rsidRDefault="004816D0" w:rsidP="001539E1">
      <w:pPr>
        <w:pStyle w:val="ManualHeading2"/>
        <w:tabs>
          <w:tab w:val="clear" w:pos="850"/>
          <w:tab w:val="left" w:pos="0"/>
        </w:tabs>
        <w:ind w:left="-130"/>
      </w:pPr>
      <w:r w:rsidRPr="00BC1245">
        <w:t xml:space="preserve">5.2 Plan de finanțare conținând valoarea totală a creditelor pentru sprijinul acordat din programul operațional pentru fiecare tip de deprivare materială vizat, precum și pentru măsurile auxiliare corespunzătoare (în </w:t>
      </w:r>
      <w:r w:rsidRPr="00BC1245">
        <w:t>EUR)</w:t>
      </w:r>
    </w:p>
    <w:p w:rsidR="00E53148" w:rsidRPr="00E53148" w:rsidRDefault="004816D0" w:rsidP="006677EC">
      <w:pPr>
        <w:pStyle w:val="Text1"/>
        <w:ind w:left="0"/>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8"/>
        <w:gridCol w:w="4200"/>
      </w:tblGrid>
      <w:tr w:rsidR="000527FF" w:rsidTr="00A11164">
        <w:trPr>
          <w:trHeight w:val="137"/>
        </w:trPr>
        <w:tc>
          <w:tcPr>
            <w:tcW w:w="4668" w:type="dxa"/>
            <w:shd w:val="clear" w:color="auto" w:fill="auto"/>
          </w:tcPr>
          <w:p w:rsidR="00CD3234" w:rsidRPr="00A11164" w:rsidRDefault="004816D0" w:rsidP="00A11164">
            <w:pPr>
              <w:spacing w:before="0" w:after="0"/>
              <w:jc w:val="left"/>
              <w:rPr>
                <w:b/>
                <w:lang w:eastAsia="fr-BE"/>
              </w:rPr>
            </w:pPr>
            <w:r w:rsidRPr="00A11164">
              <w:rPr>
                <w:b/>
                <w:lang w:eastAsia="fr-BE"/>
              </w:rPr>
              <w:t>Tipul de asistență materială</w:t>
            </w:r>
          </w:p>
        </w:tc>
        <w:tc>
          <w:tcPr>
            <w:tcW w:w="4200" w:type="dxa"/>
            <w:shd w:val="clear" w:color="auto" w:fill="auto"/>
          </w:tcPr>
          <w:p w:rsidR="00CD3234" w:rsidRPr="00A11164" w:rsidRDefault="004816D0" w:rsidP="00A11164">
            <w:pPr>
              <w:spacing w:before="0" w:after="0"/>
              <w:jc w:val="right"/>
              <w:rPr>
                <w:b/>
                <w:lang w:eastAsia="fr-BE"/>
              </w:rPr>
            </w:pPr>
            <w:r w:rsidRPr="00A11164">
              <w:rPr>
                <w:b/>
                <w:lang w:eastAsia="fr-BE"/>
              </w:rPr>
              <w:t>Cheltuieli publice</w:t>
            </w:r>
          </w:p>
        </w:tc>
      </w:tr>
      <w:tr w:rsidR="000527FF" w:rsidTr="00A11164">
        <w:trPr>
          <w:trHeight w:val="204"/>
        </w:trPr>
        <w:tc>
          <w:tcPr>
            <w:tcW w:w="4668" w:type="dxa"/>
            <w:shd w:val="clear" w:color="auto" w:fill="auto"/>
          </w:tcPr>
          <w:p w:rsidR="00CD3234" w:rsidRDefault="004816D0" w:rsidP="00A11164">
            <w:pPr>
              <w:spacing w:before="0" w:after="0"/>
              <w:jc w:val="left"/>
              <w:rPr>
                <w:lang w:eastAsia="fr-BE"/>
              </w:rPr>
            </w:pPr>
            <w:r>
              <w:rPr>
                <w:lang w:eastAsia="fr-BE"/>
              </w:rPr>
              <w:t>Asistență tehnică</w:t>
            </w:r>
          </w:p>
        </w:tc>
        <w:tc>
          <w:tcPr>
            <w:tcW w:w="4200" w:type="dxa"/>
            <w:shd w:val="clear" w:color="auto" w:fill="auto"/>
          </w:tcPr>
          <w:p w:rsidR="00CD3234" w:rsidRDefault="004816D0" w:rsidP="00A554B8">
            <w:pPr>
              <w:spacing w:before="0" w:after="0"/>
              <w:jc w:val="right"/>
              <w:rPr>
                <w:lang w:eastAsia="fr-BE"/>
              </w:rPr>
            </w:pPr>
            <w:r>
              <w:rPr>
                <w:lang w:eastAsia="fr-BE"/>
              </w:rPr>
              <w:t>25.941.943,00</w:t>
            </w:r>
          </w:p>
        </w:tc>
      </w:tr>
      <w:tr w:rsidR="000527FF" w:rsidTr="00A11164">
        <w:trPr>
          <w:trHeight w:val="204"/>
        </w:trPr>
        <w:tc>
          <w:tcPr>
            <w:tcW w:w="4668" w:type="dxa"/>
            <w:shd w:val="clear" w:color="auto" w:fill="auto"/>
          </w:tcPr>
          <w:p w:rsidR="00CD3234" w:rsidRDefault="004816D0" w:rsidP="00A11164">
            <w:pPr>
              <w:spacing w:before="0" w:after="0"/>
              <w:jc w:val="left"/>
              <w:rPr>
                <w:lang w:eastAsia="fr-BE"/>
              </w:rPr>
            </w:pPr>
            <w:r>
              <w:rPr>
                <w:lang w:eastAsia="fr-BE"/>
              </w:rPr>
              <w:t>P1 - deprivare alimentară (lipsa alimentelor de bază)</w:t>
            </w:r>
          </w:p>
        </w:tc>
        <w:tc>
          <w:tcPr>
            <w:tcW w:w="4200" w:type="dxa"/>
            <w:shd w:val="clear" w:color="auto" w:fill="auto"/>
          </w:tcPr>
          <w:p w:rsidR="00CD3234" w:rsidRDefault="004816D0" w:rsidP="00A554B8">
            <w:pPr>
              <w:spacing w:before="0" w:after="0"/>
              <w:jc w:val="right"/>
              <w:rPr>
                <w:lang w:eastAsia="fr-BE"/>
              </w:rPr>
            </w:pPr>
            <w:r>
              <w:rPr>
                <w:lang w:eastAsia="fr-BE"/>
              </w:rPr>
              <w:t>465.896.933,00</w:t>
            </w:r>
          </w:p>
        </w:tc>
      </w:tr>
      <w:tr w:rsidR="000527FF" w:rsidTr="00A11164">
        <w:trPr>
          <w:trHeight w:val="204"/>
        </w:trPr>
        <w:tc>
          <w:tcPr>
            <w:tcW w:w="4668" w:type="dxa"/>
            <w:shd w:val="clear" w:color="auto" w:fill="auto"/>
          </w:tcPr>
          <w:p w:rsidR="00CD3234" w:rsidRDefault="004816D0" w:rsidP="00A11164">
            <w:pPr>
              <w:spacing w:before="0" w:after="0"/>
              <w:jc w:val="left"/>
              <w:rPr>
                <w:lang w:eastAsia="fr-BE"/>
              </w:rPr>
            </w:pPr>
            <w:r>
              <w:rPr>
                <w:lang w:eastAsia="fr-BE"/>
              </w:rPr>
              <w:t>din care, măsuri auxiliare</w:t>
            </w:r>
          </w:p>
        </w:tc>
        <w:tc>
          <w:tcPr>
            <w:tcW w:w="4200" w:type="dxa"/>
            <w:shd w:val="clear" w:color="auto" w:fill="auto"/>
          </w:tcPr>
          <w:p w:rsidR="00CD3234" w:rsidRDefault="004816D0" w:rsidP="00A554B8">
            <w:pPr>
              <w:spacing w:before="0" w:after="0"/>
              <w:jc w:val="right"/>
              <w:rPr>
                <w:lang w:eastAsia="fr-BE"/>
              </w:rPr>
            </w:pPr>
            <w:r>
              <w:rPr>
                <w:lang w:eastAsia="fr-BE"/>
              </w:rPr>
              <w:t>0,00</w:t>
            </w:r>
          </w:p>
        </w:tc>
      </w:tr>
      <w:tr w:rsidR="000527FF" w:rsidTr="00A11164">
        <w:trPr>
          <w:trHeight w:val="204"/>
        </w:trPr>
        <w:tc>
          <w:tcPr>
            <w:tcW w:w="4668" w:type="dxa"/>
            <w:shd w:val="clear" w:color="auto" w:fill="auto"/>
          </w:tcPr>
          <w:p w:rsidR="00CD3234" w:rsidRDefault="004816D0" w:rsidP="00A11164">
            <w:pPr>
              <w:spacing w:before="0" w:after="0"/>
              <w:jc w:val="left"/>
              <w:rPr>
                <w:lang w:eastAsia="fr-BE"/>
              </w:rPr>
            </w:pPr>
            <w:r>
              <w:rPr>
                <w:lang w:eastAsia="fr-BE"/>
              </w:rPr>
              <w:t>P2 - precaritate materială de bază (lipsa materialelor școlare)</w:t>
            </w:r>
          </w:p>
        </w:tc>
        <w:tc>
          <w:tcPr>
            <w:tcW w:w="4200" w:type="dxa"/>
            <w:shd w:val="clear" w:color="auto" w:fill="auto"/>
          </w:tcPr>
          <w:p w:rsidR="00CD3234" w:rsidRDefault="004816D0" w:rsidP="00A554B8">
            <w:pPr>
              <w:spacing w:before="0" w:after="0"/>
              <w:jc w:val="right"/>
              <w:rPr>
                <w:lang w:eastAsia="fr-BE"/>
              </w:rPr>
            </w:pPr>
            <w:r>
              <w:rPr>
                <w:lang w:eastAsia="fr-BE"/>
              </w:rPr>
              <w:t>27.000.000,00</w:t>
            </w:r>
          </w:p>
        </w:tc>
      </w:tr>
      <w:tr w:rsidR="000527FF" w:rsidTr="00A11164">
        <w:trPr>
          <w:trHeight w:val="204"/>
        </w:trPr>
        <w:tc>
          <w:tcPr>
            <w:tcW w:w="4668" w:type="dxa"/>
            <w:shd w:val="clear" w:color="auto" w:fill="auto"/>
          </w:tcPr>
          <w:p w:rsidR="00CD3234" w:rsidRDefault="004816D0" w:rsidP="00A11164">
            <w:pPr>
              <w:spacing w:before="0" w:after="0"/>
              <w:jc w:val="left"/>
              <w:rPr>
                <w:lang w:eastAsia="fr-BE"/>
              </w:rPr>
            </w:pPr>
            <w:r>
              <w:rPr>
                <w:lang w:eastAsia="fr-BE"/>
              </w:rPr>
              <w:t>din care, măsuri auxiliare</w:t>
            </w:r>
          </w:p>
        </w:tc>
        <w:tc>
          <w:tcPr>
            <w:tcW w:w="4200" w:type="dxa"/>
            <w:shd w:val="clear" w:color="auto" w:fill="auto"/>
          </w:tcPr>
          <w:p w:rsidR="00CD3234" w:rsidRDefault="004816D0" w:rsidP="00A554B8">
            <w:pPr>
              <w:spacing w:before="0" w:after="0"/>
              <w:jc w:val="right"/>
              <w:rPr>
                <w:lang w:eastAsia="fr-BE"/>
              </w:rPr>
            </w:pPr>
            <w:r>
              <w:rPr>
                <w:lang w:eastAsia="fr-BE"/>
              </w:rPr>
              <w:t>0,00</w:t>
            </w:r>
          </w:p>
        </w:tc>
      </w:tr>
      <w:tr w:rsidR="000527FF" w:rsidTr="00A11164">
        <w:trPr>
          <w:trHeight w:val="204"/>
        </w:trPr>
        <w:tc>
          <w:tcPr>
            <w:tcW w:w="4668" w:type="dxa"/>
            <w:shd w:val="clear" w:color="auto" w:fill="auto"/>
          </w:tcPr>
          <w:p w:rsidR="00CD3234" w:rsidRDefault="004816D0" w:rsidP="00A11164">
            <w:pPr>
              <w:spacing w:before="0" w:after="0"/>
              <w:jc w:val="left"/>
              <w:rPr>
                <w:lang w:eastAsia="fr-BE"/>
              </w:rPr>
            </w:pPr>
            <w:r w:rsidRPr="00A11164">
              <w:rPr>
                <w:b/>
                <w:lang w:eastAsia="fr-BE"/>
              </w:rPr>
              <w:t>Total</w:t>
            </w:r>
          </w:p>
        </w:tc>
        <w:tc>
          <w:tcPr>
            <w:tcW w:w="4200" w:type="dxa"/>
            <w:shd w:val="clear" w:color="auto" w:fill="auto"/>
          </w:tcPr>
          <w:p w:rsidR="00CD3234" w:rsidRDefault="004816D0" w:rsidP="00A554B8">
            <w:pPr>
              <w:spacing w:before="0" w:after="0"/>
              <w:jc w:val="right"/>
              <w:rPr>
                <w:lang w:eastAsia="fr-BE"/>
              </w:rPr>
            </w:pPr>
            <w:r w:rsidRPr="00A11164">
              <w:rPr>
                <w:b/>
                <w:lang w:eastAsia="fr-BE"/>
              </w:rPr>
              <w:t>518.838.876,00</w:t>
            </w:r>
          </w:p>
        </w:tc>
      </w:tr>
    </w:tbl>
    <w:p w:rsidR="0000781C" w:rsidRDefault="004816D0" w:rsidP="00E31D6D">
      <w:pPr>
        <w:spacing w:before="0" w:after="0"/>
        <w:jc w:val="left"/>
        <w:rPr>
          <w:lang w:eastAsia="fr-BE"/>
        </w:rPr>
        <w:sectPr w:rsidR="0000781C" w:rsidSect="00EA4FF3">
          <w:headerReference w:type="default" r:id="rId11"/>
          <w:footerReference w:type="default" r:id="rId12"/>
          <w:headerReference w:type="first" r:id="rId13"/>
          <w:footerReference w:type="first" r:id="rId14"/>
          <w:pgSz w:w="11906" w:h="16838"/>
          <w:pgMar w:top="1022" w:right="1699" w:bottom="1022" w:left="1584" w:header="709" w:footer="709" w:gutter="0"/>
          <w:cols w:space="708"/>
          <w:titlePg/>
          <w:docGrid w:linePitch="360"/>
        </w:sectPr>
      </w:pPr>
    </w:p>
    <w:p w:rsidR="000E4094" w:rsidRDefault="004816D0" w:rsidP="004C7DAD">
      <w:pPr>
        <w:pStyle w:val="ManualHeading2"/>
      </w:pPr>
      <w:r>
        <w:lastRenderedPageBreak/>
        <w:t>Documente</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040"/>
        <w:gridCol w:w="1329"/>
        <w:gridCol w:w="1134"/>
        <w:gridCol w:w="1417"/>
        <w:gridCol w:w="4160"/>
        <w:gridCol w:w="1536"/>
        <w:gridCol w:w="1104"/>
      </w:tblGrid>
      <w:tr w:rsidR="000527FF" w:rsidTr="00361EE4">
        <w:trPr>
          <w:trHeight w:val="503"/>
          <w:tblHeader/>
        </w:trPr>
        <w:tc>
          <w:tcPr>
            <w:tcW w:w="2160" w:type="dxa"/>
            <w:shd w:val="clear" w:color="auto" w:fill="auto"/>
            <w:vAlign w:val="center"/>
          </w:tcPr>
          <w:p w:rsidR="000E4094" w:rsidRPr="00C40F08" w:rsidRDefault="004816D0" w:rsidP="00AB7874">
            <w:pPr>
              <w:pStyle w:val="NormalCentered"/>
              <w:rPr>
                <w:b/>
                <w:sz w:val="16"/>
                <w:szCs w:val="16"/>
              </w:rPr>
            </w:pPr>
            <w:r>
              <w:rPr>
                <w:b/>
                <w:sz w:val="16"/>
                <w:szCs w:val="16"/>
              </w:rPr>
              <w:t>Titlul documentului</w:t>
            </w:r>
          </w:p>
        </w:tc>
        <w:tc>
          <w:tcPr>
            <w:tcW w:w="2040" w:type="dxa"/>
            <w:shd w:val="clear" w:color="auto" w:fill="auto"/>
            <w:vAlign w:val="center"/>
          </w:tcPr>
          <w:p w:rsidR="000E4094" w:rsidRPr="00C40F08" w:rsidRDefault="004816D0" w:rsidP="00AB7874">
            <w:pPr>
              <w:pStyle w:val="NormalCentered"/>
              <w:rPr>
                <w:b/>
                <w:sz w:val="16"/>
                <w:szCs w:val="16"/>
              </w:rPr>
            </w:pPr>
            <w:r>
              <w:rPr>
                <w:b/>
                <w:sz w:val="16"/>
                <w:szCs w:val="16"/>
              </w:rPr>
              <w:t>Tipul documentului</w:t>
            </w:r>
          </w:p>
        </w:tc>
        <w:tc>
          <w:tcPr>
            <w:tcW w:w="1329" w:type="dxa"/>
            <w:shd w:val="clear" w:color="auto" w:fill="auto"/>
            <w:vAlign w:val="center"/>
          </w:tcPr>
          <w:p w:rsidR="000E4094" w:rsidRPr="00C40F08" w:rsidRDefault="004816D0" w:rsidP="00BC6966">
            <w:pPr>
              <w:pStyle w:val="NormalCentered"/>
              <w:rPr>
                <w:b/>
                <w:sz w:val="16"/>
                <w:szCs w:val="16"/>
              </w:rPr>
            </w:pPr>
            <w:r>
              <w:rPr>
                <w:b/>
                <w:sz w:val="16"/>
                <w:szCs w:val="16"/>
              </w:rPr>
              <w:t>Data documentului</w:t>
            </w:r>
          </w:p>
        </w:tc>
        <w:tc>
          <w:tcPr>
            <w:tcW w:w="1134" w:type="dxa"/>
            <w:shd w:val="clear" w:color="auto" w:fill="auto"/>
            <w:vAlign w:val="center"/>
          </w:tcPr>
          <w:p w:rsidR="000E4094" w:rsidRPr="00C40F08" w:rsidRDefault="004816D0" w:rsidP="00AB7874">
            <w:pPr>
              <w:pStyle w:val="NormalCentered"/>
              <w:rPr>
                <w:b/>
                <w:sz w:val="16"/>
                <w:szCs w:val="16"/>
              </w:rPr>
            </w:pPr>
            <w:r>
              <w:rPr>
                <w:b/>
                <w:sz w:val="16"/>
                <w:szCs w:val="16"/>
              </w:rPr>
              <w:t>Referința locală</w:t>
            </w:r>
          </w:p>
        </w:tc>
        <w:tc>
          <w:tcPr>
            <w:tcW w:w="1417" w:type="dxa"/>
            <w:shd w:val="clear" w:color="auto" w:fill="auto"/>
            <w:vAlign w:val="center"/>
          </w:tcPr>
          <w:p w:rsidR="000E4094" w:rsidRPr="00C40F08" w:rsidRDefault="004816D0" w:rsidP="00AB7874">
            <w:pPr>
              <w:pStyle w:val="NormalCentered"/>
              <w:rPr>
                <w:b/>
                <w:sz w:val="16"/>
                <w:szCs w:val="16"/>
              </w:rPr>
            </w:pPr>
            <w:r>
              <w:rPr>
                <w:b/>
                <w:sz w:val="16"/>
                <w:szCs w:val="16"/>
              </w:rPr>
              <w:t>Referința Comisiei</w:t>
            </w:r>
          </w:p>
        </w:tc>
        <w:tc>
          <w:tcPr>
            <w:tcW w:w="4160" w:type="dxa"/>
            <w:shd w:val="clear" w:color="auto" w:fill="auto"/>
            <w:vAlign w:val="center"/>
          </w:tcPr>
          <w:p w:rsidR="000E4094" w:rsidRPr="00C40F08" w:rsidRDefault="004816D0" w:rsidP="00AB7874">
            <w:pPr>
              <w:pStyle w:val="NormalCentered"/>
              <w:rPr>
                <w:b/>
                <w:sz w:val="16"/>
                <w:szCs w:val="16"/>
              </w:rPr>
            </w:pPr>
            <w:r>
              <w:rPr>
                <w:b/>
                <w:sz w:val="16"/>
                <w:szCs w:val="16"/>
              </w:rPr>
              <w:t>Fișiere</w:t>
            </w:r>
          </w:p>
        </w:tc>
        <w:tc>
          <w:tcPr>
            <w:tcW w:w="1536" w:type="dxa"/>
            <w:shd w:val="clear" w:color="auto" w:fill="auto"/>
            <w:vAlign w:val="center"/>
          </w:tcPr>
          <w:p w:rsidR="000E4094" w:rsidRPr="00C40F08" w:rsidRDefault="004816D0" w:rsidP="00BC6966">
            <w:pPr>
              <w:pStyle w:val="NormalCentered"/>
              <w:rPr>
                <w:b/>
                <w:sz w:val="16"/>
                <w:szCs w:val="16"/>
              </w:rPr>
            </w:pPr>
            <w:r>
              <w:rPr>
                <w:b/>
                <w:sz w:val="16"/>
                <w:szCs w:val="16"/>
              </w:rPr>
              <w:t>Data trimiterii</w:t>
            </w:r>
          </w:p>
        </w:tc>
        <w:tc>
          <w:tcPr>
            <w:tcW w:w="1104" w:type="dxa"/>
            <w:shd w:val="clear" w:color="auto" w:fill="auto"/>
            <w:vAlign w:val="center"/>
          </w:tcPr>
          <w:p w:rsidR="000E4094" w:rsidRPr="00C40F08" w:rsidRDefault="004816D0" w:rsidP="00AB7874">
            <w:pPr>
              <w:pStyle w:val="NormalCentered"/>
              <w:rPr>
                <w:b/>
                <w:sz w:val="16"/>
                <w:szCs w:val="16"/>
              </w:rPr>
            </w:pPr>
            <w:r>
              <w:rPr>
                <w:b/>
                <w:sz w:val="16"/>
                <w:szCs w:val="16"/>
              </w:rPr>
              <w:t>Trimis de</w:t>
            </w:r>
          </w:p>
        </w:tc>
      </w:tr>
    </w:tbl>
    <w:p w:rsidR="00F14614" w:rsidRDefault="004816D0" w:rsidP="000E4094"/>
    <w:sectPr w:rsidR="00F14614" w:rsidSect="0071313E">
      <w:footerReference w:type="default" r:id="rId15"/>
      <w:pgSz w:w="16838" w:h="11906" w:orient="landscape"/>
      <w:pgMar w:top="1587" w:right="1020" w:bottom="1701" w:left="1020"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6D0" w:rsidRDefault="004816D0">
      <w:pPr>
        <w:spacing w:before="0" w:after="0"/>
      </w:pPr>
      <w:r>
        <w:separator/>
      </w:r>
    </w:p>
  </w:endnote>
  <w:endnote w:type="continuationSeparator" w:id="0">
    <w:p w:rsidR="004816D0" w:rsidRDefault="004816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8A" w:rsidRPr="007C3041" w:rsidRDefault="004816D0" w:rsidP="0083248A">
    <w:pPr>
      <w:pStyle w:val="Footer"/>
    </w:pPr>
    <w:r>
      <w:rPr>
        <w:rFonts w:ascii="Arial" w:hAnsi="Arial" w:cs="Arial"/>
        <w:b/>
        <w:sz w:val="48"/>
      </w:rPr>
      <w:t>RO</w:t>
    </w:r>
    <w:r w:rsidRPr="007C3041">
      <w:tab/>
    </w:r>
    <w:r>
      <w:fldChar w:fldCharType="begin"/>
    </w:r>
    <w:r>
      <w:instrText xml:space="preserve"> PAGE  \* MERGEFORMAT </w:instrText>
    </w:r>
    <w:r>
      <w:fldChar w:fldCharType="separate"/>
    </w:r>
    <w:r w:rsidR="00627E8D">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EBD" w:rsidRPr="007C3041" w:rsidRDefault="004816D0" w:rsidP="00422642">
    <w:pPr>
      <w:pStyle w:val="Footer"/>
    </w:pPr>
    <w:r>
      <w:rPr>
        <w:rFonts w:ascii="Arial" w:hAnsi="Arial" w:cs="Arial"/>
        <w:b/>
        <w:sz w:val="48"/>
      </w:rPr>
      <w:t>RO</w:t>
    </w:r>
    <w:r w:rsidRPr="007C3041">
      <w:tab/>
    </w:r>
    <w:r>
      <w:fldChar w:fldCharType="begin"/>
    </w:r>
    <w:r>
      <w:instrText xml:space="preserve"> PAGE  \* MERGEFORMAT </w:instrText>
    </w:r>
    <w:r>
      <w:fldChar w:fldCharType="separate"/>
    </w:r>
    <w:r w:rsidR="00627E8D">
      <w:rPr>
        <w:noProof/>
      </w:rPr>
      <w:t>15</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41" w:rsidRPr="007C3041" w:rsidRDefault="004816D0" w:rsidP="00030D41">
    <w:pPr>
      <w:pStyle w:val="Footer"/>
    </w:pPr>
    <w:r>
      <w:rPr>
        <w:rFonts w:ascii="Arial" w:hAnsi="Arial" w:cs="Arial"/>
        <w:b/>
        <w:sz w:val="48"/>
      </w:rPr>
      <w:t>RO</w:t>
    </w:r>
    <w:r w:rsidRPr="007C3041">
      <w:tab/>
    </w:r>
    <w:r>
      <w:fldChar w:fldCharType="begin"/>
    </w:r>
    <w:r>
      <w:instrText xml:space="preserve"> PAGE  \* MERGEFORMAT </w:instrText>
    </w:r>
    <w:r>
      <w:fldChar w:fldCharType="separate"/>
    </w:r>
    <w:r w:rsidR="00627E8D">
      <w:rPr>
        <w:noProof/>
      </w:rPr>
      <w:t>2</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6F" w:rsidRPr="008E3442" w:rsidRDefault="004816D0" w:rsidP="00100A6F">
    <w:pPr>
      <w:pStyle w:val="FooterLandscape"/>
      <w:rPr>
        <w:rFonts w:ascii="Arial" w:hAnsi="Arial" w:cs="Arial"/>
        <w:b/>
        <w:sz w:val="48"/>
      </w:rPr>
    </w:pPr>
    <w:r w:rsidRPr="005F6C78">
      <w:rPr>
        <w:rFonts w:ascii="Arial" w:hAnsi="Arial" w:cs="Arial"/>
        <w:b/>
        <w:sz w:val="48"/>
        <w:szCs w:val="48"/>
        <w:lang w:val="fr-BE"/>
      </w:rPr>
      <w:t>RO</w:t>
    </w:r>
    <w:r w:rsidRPr="008E3442">
      <w:rPr>
        <w:rFonts w:ascii="Arial" w:hAnsi="Arial" w:cs="Arial"/>
        <w:b/>
        <w:sz w:val="48"/>
      </w:rPr>
      <w:tab/>
    </w:r>
    <w:r>
      <w:fldChar w:fldCharType="begin"/>
    </w:r>
    <w:r>
      <w:instrText xml:space="preserve"> PAGE  \* MERGEFORMAT </w:instrText>
    </w:r>
    <w:r>
      <w:fldChar w:fldCharType="separate"/>
    </w:r>
    <w:r w:rsidR="00627E8D">
      <w:rPr>
        <w:noProof/>
      </w:rPr>
      <w:t>16</w:t>
    </w:r>
    <w:r>
      <w:fldChar w:fldCharType="end"/>
    </w:r>
    <w:r>
      <w:tab/>
    </w:r>
    <w:r>
      <w:fldChar w:fldCharType="begin"/>
    </w:r>
    <w:r>
      <w:instrText xml:space="preserve"> DOCVARIABLE "LW_Confidence" \* MERGEFORMAT </w:instrText>
    </w:r>
    <w:r>
      <w:fldChar w:fldCharType="separate"/>
    </w:r>
    <w:r>
      <w:t xml:space="preserve"> </w:t>
    </w:r>
    <w:r>
      <w:fldChar w:fldCharType="end"/>
    </w:r>
    <w:r w:rsidRPr="008E3442">
      <w:tab/>
    </w:r>
    <w:r w:rsidRPr="005F6C78">
      <w:rPr>
        <w:rFonts w:ascii="Arial" w:hAnsi="Arial" w:cs="Arial"/>
        <w:b/>
        <w:sz w:val="48"/>
        <w:szCs w:val="48"/>
        <w:lang w:val="fr-BE"/>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6D0" w:rsidRDefault="004816D0">
      <w:pPr>
        <w:spacing w:before="0" w:after="0"/>
      </w:pPr>
      <w:r>
        <w:separator/>
      </w:r>
    </w:p>
  </w:footnote>
  <w:footnote w:type="continuationSeparator" w:id="0">
    <w:p w:rsidR="004816D0" w:rsidRDefault="004816D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EBD" w:rsidRPr="0041496A" w:rsidRDefault="004816D0" w:rsidP="0041496A">
    <w:pPr>
      <w:pStyle w:val="Header"/>
      <w:rPr>
        <w:sz w:val="10"/>
        <w:szCs w:val="10"/>
      </w:rPr>
    </w:pPr>
    <w:r w:rsidRPr="00751D3E">
      <w:rPr>
        <w:b/>
      </w:rPr>
      <w:fldChar w:fldCharType="begin"/>
    </w:r>
    <w:r w:rsidRPr="00751D3E">
      <w:rPr>
        <w:b/>
      </w:rPr>
      <w:instrText xml:space="preserve"> SET m_total Total </w:instrText>
    </w:r>
    <w:r w:rsidRPr="00751D3E">
      <w:rPr>
        <w:b/>
      </w:rPr>
      <w:fldChar w:fldCharType="separate"/>
    </w:r>
    <w:bookmarkStart w:id="1" w:name="m_total"/>
    <w:r w:rsidRPr="00751D3E">
      <w:rPr>
        <w:b/>
      </w:rPr>
      <w:t>Total</w:t>
    </w:r>
    <w:bookmarkEnd w:id="1"/>
    <w:r w:rsidRPr="00751D3E">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EBD" w:rsidRPr="00AA1B27" w:rsidRDefault="004816D0" w:rsidP="007C3041">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EBD" w:rsidRPr="007C3041" w:rsidRDefault="004816D0" w:rsidP="007C3041">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413672"/>
    <w:multiLevelType w:val="hybridMultilevel"/>
    <w:tmpl w:val="82EC22FC"/>
    <w:lvl w:ilvl="0" w:tplc="1986720A">
      <w:start w:val="1"/>
      <w:numFmt w:val="decimal"/>
      <w:pStyle w:val="StyleHeading1Left0cm"/>
      <w:lvlText w:val="%1."/>
      <w:lvlJc w:val="left"/>
      <w:pPr>
        <w:ind w:left="360" w:hanging="360"/>
      </w:pPr>
    </w:lvl>
    <w:lvl w:ilvl="1" w:tplc="763AECC2" w:tentative="1">
      <w:start w:val="1"/>
      <w:numFmt w:val="lowerLetter"/>
      <w:lvlText w:val="%2."/>
      <w:lvlJc w:val="left"/>
      <w:pPr>
        <w:ind w:left="1440" w:hanging="360"/>
      </w:pPr>
    </w:lvl>
    <w:lvl w:ilvl="2" w:tplc="6C626778" w:tentative="1">
      <w:start w:val="1"/>
      <w:numFmt w:val="lowerRoman"/>
      <w:lvlText w:val="%3."/>
      <w:lvlJc w:val="right"/>
      <w:pPr>
        <w:ind w:left="2160" w:hanging="180"/>
      </w:pPr>
    </w:lvl>
    <w:lvl w:ilvl="3" w:tplc="CC266FDA" w:tentative="1">
      <w:start w:val="1"/>
      <w:numFmt w:val="decimal"/>
      <w:lvlText w:val="%4."/>
      <w:lvlJc w:val="left"/>
      <w:pPr>
        <w:ind w:left="2880" w:hanging="360"/>
      </w:pPr>
    </w:lvl>
    <w:lvl w:ilvl="4" w:tplc="89C0296E" w:tentative="1">
      <w:start w:val="1"/>
      <w:numFmt w:val="lowerLetter"/>
      <w:lvlText w:val="%5."/>
      <w:lvlJc w:val="left"/>
      <w:pPr>
        <w:ind w:left="3600" w:hanging="360"/>
      </w:pPr>
    </w:lvl>
    <w:lvl w:ilvl="5" w:tplc="CCA46AB8" w:tentative="1">
      <w:start w:val="1"/>
      <w:numFmt w:val="lowerRoman"/>
      <w:lvlText w:val="%6."/>
      <w:lvlJc w:val="right"/>
      <w:pPr>
        <w:ind w:left="4320" w:hanging="180"/>
      </w:pPr>
    </w:lvl>
    <w:lvl w:ilvl="6" w:tplc="8D9E8708" w:tentative="1">
      <w:start w:val="1"/>
      <w:numFmt w:val="decimal"/>
      <w:lvlText w:val="%7."/>
      <w:lvlJc w:val="left"/>
      <w:pPr>
        <w:ind w:left="5040" w:hanging="360"/>
      </w:pPr>
    </w:lvl>
    <w:lvl w:ilvl="7" w:tplc="E3084EB8" w:tentative="1">
      <w:start w:val="1"/>
      <w:numFmt w:val="lowerLetter"/>
      <w:lvlText w:val="%8."/>
      <w:lvlJc w:val="left"/>
      <w:pPr>
        <w:ind w:left="5760" w:hanging="360"/>
      </w:pPr>
    </w:lvl>
    <w:lvl w:ilvl="8" w:tplc="4F1C7754" w:tentative="1">
      <w:start w:val="1"/>
      <w:numFmt w:val="lowerRoman"/>
      <w:lvlText w:val="%9."/>
      <w:lvlJc w:val="right"/>
      <w:pPr>
        <w:ind w:left="6480" w:hanging="180"/>
      </w:p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16">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8">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nsid w:val="5E940CBF"/>
    <w:multiLevelType w:val="multilevel"/>
    <w:tmpl w:val="21FE7234"/>
    <w:name w:val="LegalNumber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4A12FA4"/>
    <w:multiLevelType w:val="multilevel"/>
    <w:tmpl w:val="FBAA32E6"/>
    <w:name w:val="Heading"/>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rPr>
        <w:b/>
      </w:r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3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nsid w:val="759F206D"/>
    <w:multiLevelType w:val="multilevel"/>
    <w:tmpl w:val="703C4AA2"/>
    <w:name w:val="Default"/>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33">
    <w:nsid w:val="7CBE4813"/>
    <w:multiLevelType w:val="multilevel"/>
    <w:tmpl w:val="7CBE48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CBE4814"/>
    <w:multiLevelType w:val="hybridMultilevel"/>
    <w:tmpl w:val="7CBE4814"/>
    <w:lvl w:ilvl="0" w:tplc="2BB2AC96">
      <w:start w:val="1"/>
      <w:numFmt w:val="bullet"/>
      <w:lvlText w:val=""/>
      <w:lvlJc w:val="left"/>
      <w:pPr>
        <w:ind w:left="720" w:hanging="360"/>
      </w:pPr>
      <w:rPr>
        <w:rFonts w:ascii="Symbol" w:hAnsi="Symbol"/>
      </w:rPr>
    </w:lvl>
    <w:lvl w:ilvl="1" w:tplc="A5C4E2DE">
      <w:start w:val="1"/>
      <w:numFmt w:val="bullet"/>
      <w:lvlText w:val="o"/>
      <w:lvlJc w:val="left"/>
      <w:pPr>
        <w:tabs>
          <w:tab w:val="num" w:pos="1440"/>
        </w:tabs>
        <w:ind w:left="1440" w:hanging="360"/>
      </w:pPr>
      <w:rPr>
        <w:rFonts w:ascii="Courier New" w:hAnsi="Courier New"/>
      </w:rPr>
    </w:lvl>
    <w:lvl w:ilvl="2" w:tplc="0562EF34">
      <w:start w:val="1"/>
      <w:numFmt w:val="bullet"/>
      <w:lvlText w:val=""/>
      <w:lvlJc w:val="left"/>
      <w:pPr>
        <w:tabs>
          <w:tab w:val="num" w:pos="2160"/>
        </w:tabs>
        <w:ind w:left="2160" w:hanging="360"/>
      </w:pPr>
      <w:rPr>
        <w:rFonts w:ascii="Wingdings" w:hAnsi="Wingdings"/>
      </w:rPr>
    </w:lvl>
    <w:lvl w:ilvl="3" w:tplc="4A503F96">
      <w:start w:val="1"/>
      <w:numFmt w:val="bullet"/>
      <w:lvlText w:val=""/>
      <w:lvlJc w:val="left"/>
      <w:pPr>
        <w:tabs>
          <w:tab w:val="num" w:pos="2880"/>
        </w:tabs>
        <w:ind w:left="2880" w:hanging="360"/>
      </w:pPr>
      <w:rPr>
        <w:rFonts w:ascii="Symbol" w:hAnsi="Symbol"/>
      </w:rPr>
    </w:lvl>
    <w:lvl w:ilvl="4" w:tplc="EDB27CC0">
      <w:start w:val="1"/>
      <w:numFmt w:val="bullet"/>
      <w:lvlText w:val="o"/>
      <w:lvlJc w:val="left"/>
      <w:pPr>
        <w:tabs>
          <w:tab w:val="num" w:pos="3600"/>
        </w:tabs>
        <w:ind w:left="3600" w:hanging="360"/>
      </w:pPr>
      <w:rPr>
        <w:rFonts w:ascii="Courier New" w:hAnsi="Courier New"/>
      </w:rPr>
    </w:lvl>
    <w:lvl w:ilvl="5" w:tplc="3C3293AA">
      <w:start w:val="1"/>
      <w:numFmt w:val="bullet"/>
      <w:lvlText w:val=""/>
      <w:lvlJc w:val="left"/>
      <w:pPr>
        <w:tabs>
          <w:tab w:val="num" w:pos="4320"/>
        </w:tabs>
        <w:ind w:left="4320" w:hanging="360"/>
      </w:pPr>
      <w:rPr>
        <w:rFonts w:ascii="Wingdings" w:hAnsi="Wingdings"/>
      </w:rPr>
    </w:lvl>
    <w:lvl w:ilvl="6" w:tplc="8A86DF0C">
      <w:start w:val="1"/>
      <w:numFmt w:val="bullet"/>
      <w:lvlText w:val=""/>
      <w:lvlJc w:val="left"/>
      <w:pPr>
        <w:tabs>
          <w:tab w:val="num" w:pos="5040"/>
        </w:tabs>
        <w:ind w:left="5040" w:hanging="360"/>
      </w:pPr>
      <w:rPr>
        <w:rFonts w:ascii="Symbol" w:hAnsi="Symbol"/>
      </w:rPr>
    </w:lvl>
    <w:lvl w:ilvl="7" w:tplc="4CF0ED86">
      <w:start w:val="1"/>
      <w:numFmt w:val="bullet"/>
      <w:lvlText w:val="o"/>
      <w:lvlJc w:val="left"/>
      <w:pPr>
        <w:tabs>
          <w:tab w:val="num" w:pos="5760"/>
        </w:tabs>
        <w:ind w:left="5760" w:hanging="360"/>
      </w:pPr>
      <w:rPr>
        <w:rFonts w:ascii="Courier New" w:hAnsi="Courier New"/>
      </w:rPr>
    </w:lvl>
    <w:lvl w:ilvl="8" w:tplc="E3A6DF7E">
      <w:start w:val="1"/>
      <w:numFmt w:val="bullet"/>
      <w:lvlText w:val=""/>
      <w:lvlJc w:val="left"/>
      <w:pPr>
        <w:tabs>
          <w:tab w:val="num" w:pos="6480"/>
        </w:tabs>
        <w:ind w:left="6480" w:hanging="360"/>
      </w:pPr>
      <w:rPr>
        <w:rFonts w:ascii="Wingdings" w:hAnsi="Wingdings"/>
      </w:rPr>
    </w:lvl>
  </w:abstractNum>
  <w:abstractNum w:abstractNumId="35">
    <w:nsid w:val="7CBE4815"/>
    <w:multiLevelType w:val="multilevel"/>
    <w:tmpl w:val="7CBE48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CBE4816"/>
    <w:multiLevelType w:val="hybridMultilevel"/>
    <w:tmpl w:val="7CBE4816"/>
    <w:lvl w:ilvl="0" w:tplc="96B0687E">
      <w:start w:val="1"/>
      <w:numFmt w:val="bullet"/>
      <w:lvlText w:val=""/>
      <w:lvlJc w:val="left"/>
      <w:pPr>
        <w:ind w:left="720" w:hanging="360"/>
      </w:pPr>
      <w:rPr>
        <w:rFonts w:ascii="Symbol" w:hAnsi="Symbol"/>
      </w:rPr>
    </w:lvl>
    <w:lvl w:ilvl="1" w:tplc="490E1658">
      <w:start w:val="1"/>
      <w:numFmt w:val="bullet"/>
      <w:lvlText w:val="o"/>
      <w:lvlJc w:val="left"/>
      <w:pPr>
        <w:tabs>
          <w:tab w:val="num" w:pos="1440"/>
        </w:tabs>
        <w:ind w:left="1440" w:hanging="360"/>
      </w:pPr>
      <w:rPr>
        <w:rFonts w:ascii="Courier New" w:hAnsi="Courier New"/>
      </w:rPr>
    </w:lvl>
    <w:lvl w:ilvl="2" w:tplc="A16AD914">
      <w:start w:val="1"/>
      <w:numFmt w:val="bullet"/>
      <w:lvlText w:val=""/>
      <w:lvlJc w:val="left"/>
      <w:pPr>
        <w:tabs>
          <w:tab w:val="num" w:pos="2160"/>
        </w:tabs>
        <w:ind w:left="2160" w:hanging="360"/>
      </w:pPr>
      <w:rPr>
        <w:rFonts w:ascii="Wingdings" w:hAnsi="Wingdings"/>
      </w:rPr>
    </w:lvl>
    <w:lvl w:ilvl="3" w:tplc="5D34246C">
      <w:start w:val="1"/>
      <w:numFmt w:val="bullet"/>
      <w:lvlText w:val=""/>
      <w:lvlJc w:val="left"/>
      <w:pPr>
        <w:tabs>
          <w:tab w:val="num" w:pos="2880"/>
        </w:tabs>
        <w:ind w:left="2880" w:hanging="360"/>
      </w:pPr>
      <w:rPr>
        <w:rFonts w:ascii="Symbol" w:hAnsi="Symbol"/>
      </w:rPr>
    </w:lvl>
    <w:lvl w:ilvl="4" w:tplc="CDC21380">
      <w:start w:val="1"/>
      <w:numFmt w:val="bullet"/>
      <w:lvlText w:val="o"/>
      <w:lvlJc w:val="left"/>
      <w:pPr>
        <w:tabs>
          <w:tab w:val="num" w:pos="3600"/>
        </w:tabs>
        <w:ind w:left="3600" w:hanging="360"/>
      </w:pPr>
      <w:rPr>
        <w:rFonts w:ascii="Courier New" w:hAnsi="Courier New"/>
      </w:rPr>
    </w:lvl>
    <w:lvl w:ilvl="5" w:tplc="9B582A9A">
      <w:start w:val="1"/>
      <w:numFmt w:val="bullet"/>
      <w:lvlText w:val=""/>
      <w:lvlJc w:val="left"/>
      <w:pPr>
        <w:tabs>
          <w:tab w:val="num" w:pos="4320"/>
        </w:tabs>
        <w:ind w:left="4320" w:hanging="360"/>
      </w:pPr>
      <w:rPr>
        <w:rFonts w:ascii="Wingdings" w:hAnsi="Wingdings"/>
      </w:rPr>
    </w:lvl>
    <w:lvl w:ilvl="6" w:tplc="CDFE32E4">
      <w:start w:val="1"/>
      <w:numFmt w:val="bullet"/>
      <w:lvlText w:val=""/>
      <w:lvlJc w:val="left"/>
      <w:pPr>
        <w:tabs>
          <w:tab w:val="num" w:pos="5040"/>
        </w:tabs>
        <w:ind w:left="5040" w:hanging="360"/>
      </w:pPr>
      <w:rPr>
        <w:rFonts w:ascii="Symbol" w:hAnsi="Symbol"/>
      </w:rPr>
    </w:lvl>
    <w:lvl w:ilvl="7" w:tplc="C5701480">
      <w:start w:val="1"/>
      <w:numFmt w:val="bullet"/>
      <w:lvlText w:val="o"/>
      <w:lvlJc w:val="left"/>
      <w:pPr>
        <w:tabs>
          <w:tab w:val="num" w:pos="5760"/>
        </w:tabs>
        <w:ind w:left="5760" w:hanging="360"/>
      </w:pPr>
      <w:rPr>
        <w:rFonts w:ascii="Courier New" w:hAnsi="Courier New"/>
      </w:rPr>
    </w:lvl>
    <w:lvl w:ilvl="8" w:tplc="BD9478EA">
      <w:start w:val="1"/>
      <w:numFmt w:val="bullet"/>
      <w:lvlText w:val=""/>
      <w:lvlJc w:val="left"/>
      <w:pPr>
        <w:tabs>
          <w:tab w:val="num" w:pos="6480"/>
        </w:tabs>
        <w:ind w:left="6480" w:hanging="360"/>
      </w:pPr>
      <w:rPr>
        <w:rFonts w:ascii="Wingdings" w:hAnsi="Wingdings"/>
      </w:rPr>
    </w:lvl>
  </w:abstractNum>
  <w:abstractNum w:abstractNumId="37">
    <w:nsid w:val="7CBE4817"/>
    <w:multiLevelType w:val="hybridMultilevel"/>
    <w:tmpl w:val="7CBE4817"/>
    <w:lvl w:ilvl="0" w:tplc="6F128340">
      <w:start w:val="1"/>
      <w:numFmt w:val="bullet"/>
      <w:lvlText w:val=""/>
      <w:lvlJc w:val="left"/>
      <w:pPr>
        <w:ind w:left="720" w:hanging="360"/>
      </w:pPr>
      <w:rPr>
        <w:rFonts w:ascii="Symbol" w:hAnsi="Symbol"/>
      </w:rPr>
    </w:lvl>
    <w:lvl w:ilvl="1" w:tplc="CBEA4440">
      <w:start w:val="1"/>
      <w:numFmt w:val="bullet"/>
      <w:lvlText w:val="o"/>
      <w:lvlJc w:val="left"/>
      <w:pPr>
        <w:tabs>
          <w:tab w:val="num" w:pos="1440"/>
        </w:tabs>
        <w:ind w:left="1440" w:hanging="360"/>
      </w:pPr>
      <w:rPr>
        <w:rFonts w:ascii="Courier New" w:hAnsi="Courier New"/>
      </w:rPr>
    </w:lvl>
    <w:lvl w:ilvl="2" w:tplc="D1983658">
      <w:start w:val="1"/>
      <w:numFmt w:val="bullet"/>
      <w:lvlText w:val=""/>
      <w:lvlJc w:val="left"/>
      <w:pPr>
        <w:tabs>
          <w:tab w:val="num" w:pos="2160"/>
        </w:tabs>
        <w:ind w:left="2160" w:hanging="360"/>
      </w:pPr>
      <w:rPr>
        <w:rFonts w:ascii="Wingdings" w:hAnsi="Wingdings"/>
      </w:rPr>
    </w:lvl>
    <w:lvl w:ilvl="3" w:tplc="308CC3A0">
      <w:start w:val="1"/>
      <w:numFmt w:val="bullet"/>
      <w:lvlText w:val=""/>
      <w:lvlJc w:val="left"/>
      <w:pPr>
        <w:tabs>
          <w:tab w:val="num" w:pos="2880"/>
        </w:tabs>
        <w:ind w:left="2880" w:hanging="360"/>
      </w:pPr>
      <w:rPr>
        <w:rFonts w:ascii="Symbol" w:hAnsi="Symbol"/>
      </w:rPr>
    </w:lvl>
    <w:lvl w:ilvl="4" w:tplc="49B65798">
      <w:start w:val="1"/>
      <w:numFmt w:val="bullet"/>
      <w:lvlText w:val="o"/>
      <w:lvlJc w:val="left"/>
      <w:pPr>
        <w:tabs>
          <w:tab w:val="num" w:pos="3600"/>
        </w:tabs>
        <w:ind w:left="3600" w:hanging="360"/>
      </w:pPr>
      <w:rPr>
        <w:rFonts w:ascii="Courier New" w:hAnsi="Courier New"/>
      </w:rPr>
    </w:lvl>
    <w:lvl w:ilvl="5" w:tplc="FDEE4DBA">
      <w:start w:val="1"/>
      <w:numFmt w:val="bullet"/>
      <w:lvlText w:val=""/>
      <w:lvlJc w:val="left"/>
      <w:pPr>
        <w:tabs>
          <w:tab w:val="num" w:pos="4320"/>
        </w:tabs>
        <w:ind w:left="4320" w:hanging="360"/>
      </w:pPr>
      <w:rPr>
        <w:rFonts w:ascii="Wingdings" w:hAnsi="Wingdings"/>
      </w:rPr>
    </w:lvl>
    <w:lvl w:ilvl="6" w:tplc="590EF2F8">
      <w:start w:val="1"/>
      <w:numFmt w:val="bullet"/>
      <w:lvlText w:val=""/>
      <w:lvlJc w:val="left"/>
      <w:pPr>
        <w:tabs>
          <w:tab w:val="num" w:pos="5040"/>
        </w:tabs>
        <w:ind w:left="5040" w:hanging="360"/>
      </w:pPr>
      <w:rPr>
        <w:rFonts w:ascii="Symbol" w:hAnsi="Symbol"/>
      </w:rPr>
    </w:lvl>
    <w:lvl w:ilvl="7" w:tplc="DB1EA708">
      <w:start w:val="1"/>
      <w:numFmt w:val="bullet"/>
      <w:lvlText w:val="o"/>
      <w:lvlJc w:val="left"/>
      <w:pPr>
        <w:tabs>
          <w:tab w:val="num" w:pos="5760"/>
        </w:tabs>
        <w:ind w:left="5760" w:hanging="360"/>
      </w:pPr>
      <w:rPr>
        <w:rFonts w:ascii="Courier New" w:hAnsi="Courier New"/>
      </w:rPr>
    </w:lvl>
    <w:lvl w:ilvl="8" w:tplc="6DEEE2F0">
      <w:start w:val="1"/>
      <w:numFmt w:val="bullet"/>
      <w:lvlText w:val=""/>
      <w:lvlJc w:val="left"/>
      <w:pPr>
        <w:tabs>
          <w:tab w:val="num" w:pos="6480"/>
        </w:tabs>
        <w:ind w:left="6480" w:hanging="360"/>
      </w:pPr>
      <w:rPr>
        <w:rFonts w:ascii="Wingdings" w:hAnsi="Wingdings"/>
      </w:rPr>
    </w:lvl>
  </w:abstractNum>
  <w:abstractNum w:abstractNumId="38">
    <w:nsid w:val="7CBE4818"/>
    <w:multiLevelType w:val="hybridMultilevel"/>
    <w:tmpl w:val="7CBE4818"/>
    <w:lvl w:ilvl="0" w:tplc="7DE65AFE">
      <w:start w:val="1"/>
      <w:numFmt w:val="bullet"/>
      <w:lvlText w:val=""/>
      <w:lvlJc w:val="left"/>
      <w:pPr>
        <w:ind w:left="720" w:hanging="360"/>
      </w:pPr>
      <w:rPr>
        <w:rFonts w:ascii="Symbol" w:hAnsi="Symbol"/>
      </w:rPr>
    </w:lvl>
    <w:lvl w:ilvl="1" w:tplc="2CFE9A74">
      <w:start w:val="1"/>
      <w:numFmt w:val="bullet"/>
      <w:lvlText w:val="o"/>
      <w:lvlJc w:val="left"/>
      <w:pPr>
        <w:tabs>
          <w:tab w:val="num" w:pos="1440"/>
        </w:tabs>
        <w:ind w:left="1440" w:hanging="360"/>
      </w:pPr>
      <w:rPr>
        <w:rFonts w:ascii="Courier New" w:hAnsi="Courier New"/>
      </w:rPr>
    </w:lvl>
    <w:lvl w:ilvl="2" w:tplc="BE4038BE">
      <w:start w:val="1"/>
      <w:numFmt w:val="bullet"/>
      <w:lvlText w:val=""/>
      <w:lvlJc w:val="left"/>
      <w:pPr>
        <w:tabs>
          <w:tab w:val="num" w:pos="2160"/>
        </w:tabs>
        <w:ind w:left="2160" w:hanging="360"/>
      </w:pPr>
      <w:rPr>
        <w:rFonts w:ascii="Wingdings" w:hAnsi="Wingdings"/>
      </w:rPr>
    </w:lvl>
    <w:lvl w:ilvl="3" w:tplc="41222BF2">
      <w:start w:val="1"/>
      <w:numFmt w:val="bullet"/>
      <w:lvlText w:val=""/>
      <w:lvlJc w:val="left"/>
      <w:pPr>
        <w:tabs>
          <w:tab w:val="num" w:pos="2880"/>
        </w:tabs>
        <w:ind w:left="2880" w:hanging="360"/>
      </w:pPr>
      <w:rPr>
        <w:rFonts w:ascii="Symbol" w:hAnsi="Symbol"/>
      </w:rPr>
    </w:lvl>
    <w:lvl w:ilvl="4" w:tplc="543A8CE2">
      <w:start w:val="1"/>
      <w:numFmt w:val="bullet"/>
      <w:lvlText w:val="o"/>
      <w:lvlJc w:val="left"/>
      <w:pPr>
        <w:tabs>
          <w:tab w:val="num" w:pos="3600"/>
        </w:tabs>
        <w:ind w:left="3600" w:hanging="360"/>
      </w:pPr>
      <w:rPr>
        <w:rFonts w:ascii="Courier New" w:hAnsi="Courier New"/>
      </w:rPr>
    </w:lvl>
    <w:lvl w:ilvl="5" w:tplc="5C72DE7C">
      <w:start w:val="1"/>
      <w:numFmt w:val="bullet"/>
      <w:lvlText w:val=""/>
      <w:lvlJc w:val="left"/>
      <w:pPr>
        <w:tabs>
          <w:tab w:val="num" w:pos="4320"/>
        </w:tabs>
        <w:ind w:left="4320" w:hanging="360"/>
      </w:pPr>
      <w:rPr>
        <w:rFonts w:ascii="Wingdings" w:hAnsi="Wingdings"/>
      </w:rPr>
    </w:lvl>
    <w:lvl w:ilvl="6" w:tplc="F342BAEE">
      <w:start w:val="1"/>
      <w:numFmt w:val="bullet"/>
      <w:lvlText w:val=""/>
      <w:lvlJc w:val="left"/>
      <w:pPr>
        <w:tabs>
          <w:tab w:val="num" w:pos="5040"/>
        </w:tabs>
        <w:ind w:left="5040" w:hanging="360"/>
      </w:pPr>
      <w:rPr>
        <w:rFonts w:ascii="Symbol" w:hAnsi="Symbol"/>
      </w:rPr>
    </w:lvl>
    <w:lvl w:ilvl="7" w:tplc="D1BA666A">
      <w:start w:val="1"/>
      <w:numFmt w:val="bullet"/>
      <w:lvlText w:val="o"/>
      <w:lvlJc w:val="left"/>
      <w:pPr>
        <w:tabs>
          <w:tab w:val="num" w:pos="5760"/>
        </w:tabs>
        <w:ind w:left="5760" w:hanging="360"/>
      </w:pPr>
      <w:rPr>
        <w:rFonts w:ascii="Courier New" w:hAnsi="Courier New"/>
      </w:rPr>
    </w:lvl>
    <w:lvl w:ilvl="8" w:tplc="74DED414">
      <w:start w:val="1"/>
      <w:numFmt w:val="bullet"/>
      <w:lvlText w:val=""/>
      <w:lvlJc w:val="left"/>
      <w:pPr>
        <w:tabs>
          <w:tab w:val="num" w:pos="6480"/>
        </w:tabs>
        <w:ind w:left="6480" w:hanging="360"/>
      </w:pPr>
      <w:rPr>
        <w:rFonts w:ascii="Wingdings" w:hAnsi="Wingdings"/>
      </w:rPr>
    </w:lvl>
  </w:abstractNum>
  <w:abstractNum w:abstractNumId="39">
    <w:nsid w:val="7CBE4819"/>
    <w:multiLevelType w:val="hybridMultilevel"/>
    <w:tmpl w:val="7CBE4819"/>
    <w:lvl w:ilvl="0" w:tplc="DE723532">
      <w:start w:val="1"/>
      <w:numFmt w:val="bullet"/>
      <w:lvlText w:val=""/>
      <w:lvlJc w:val="left"/>
      <w:pPr>
        <w:ind w:left="720" w:hanging="360"/>
      </w:pPr>
      <w:rPr>
        <w:rFonts w:ascii="Symbol" w:hAnsi="Symbol"/>
      </w:rPr>
    </w:lvl>
    <w:lvl w:ilvl="1" w:tplc="1E4A4E6C">
      <w:start w:val="1"/>
      <w:numFmt w:val="bullet"/>
      <w:lvlText w:val="o"/>
      <w:lvlJc w:val="left"/>
      <w:pPr>
        <w:tabs>
          <w:tab w:val="num" w:pos="1440"/>
        </w:tabs>
        <w:ind w:left="1440" w:hanging="360"/>
      </w:pPr>
      <w:rPr>
        <w:rFonts w:ascii="Courier New" w:hAnsi="Courier New"/>
      </w:rPr>
    </w:lvl>
    <w:lvl w:ilvl="2" w:tplc="1E9E078E">
      <w:start w:val="1"/>
      <w:numFmt w:val="bullet"/>
      <w:lvlText w:val=""/>
      <w:lvlJc w:val="left"/>
      <w:pPr>
        <w:tabs>
          <w:tab w:val="num" w:pos="2160"/>
        </w:tabs>
        <w:ind w:left="2160" w:hanging="360"/>
      </w:pPr>
      <w:rPr>
        <w:rFonts w:ascii="Wingdings" w:hAnsi="Wingdings"/>
      </w:rPr>
    </w:lvl>
    <w:lvl w:ilvl="3" w:tplc="307455EA">
      <w:start w:val="1"/>
      <w:numFmt w:val="bullet"/>
      <w:lvlText w:val=""/>
      <w:lvlJc w:val="left"/>
      <w:pPr>
        <w:tabs>
          <w:tab w:val="num" w:pos="2880"/>
        </w:tabs>
        <w:ind w:left="2880" w:hanging="360"/>
      </w:pPr>
      <w:rPr>
        <w:rFonts w:ascii="Symbol" w:hAnsi="Symbol"/>
      </w:rPr>
    </w:lvl>
    <w:lvl w:ilvl="4" w:tplc="52420628">
      <w:start w:val="1"/>
      <w:numFmt w:val="bullet"/>
      <w:lvlText w:val="o"/>
      <w:lvlJc w:val="left"/>
      <w:pPr>
        <w:tabs>
          <w:tab w:val="num" w:pos="3600"/>
        </w:tabs>
        <w:ind w:left="3600" w:hanging="360"/>
      </w:pPr>
      <w:rPr>
        <w:rFonts w:ascii="Courier New" w:hAnsi="Courier New"/>
      </w:rPr>
    </w:lvl>
    <w:lvl w:ilvl="5" w:tplc="A3F43580">
      <w:start w:val="1"/>
      <w:numFmt w:val="bullet"/>
      <w:lvlText w:val=""/>
      <w:lvlJc w:val="left"/>
      <w:pPr>
        <w:tabs>
          <w:tab w:val="num" w:pos="4320"/>
        </w:tabs>
        <w:ind w:left="4320" w:hanging="360"/>
      </w:pPr>
      <w:rPr>
        <w:rFonts w:ascii="Wingdings" w:hAnsi="Wingdings"/>
      </w:rPr>
    </w:lvl>
    <w:lvl w:ilvl="6" w:tplc="E3DE3E58">
      <w:start w:val="1"/>
      <w:numFmt w:val="bullet"/>
      <w:lvlText w:val=""/>
      <w:lvlJc w:val="left"/>
      <w:pPr>
        <w:tabs>
          <w:tab w:val="num" w:pos="5040"/>
        </w:tabs>
        <w:ind w:left="5040" w:hanging="360"/>
      </w:pPr>
      <w:rPr>
        <w:rFonts w:ascii="Symbol" w:hAnsi="Symbol"/>
      </w:rPr>
    </w:lvl>
    <w:lvl w:ilvl="7" w:tplc="18BA1696">
      <w:start w:val="1"/>
      <w:numFmt w:val="bullet"/>
      <w:lvlText w:val="o"/>
      <w:lvlJc w:val="left"/>
      <w:pPr>
        <w:tabs>
          <w:tab w:val="num" w:pos="5760"/>
        </w:tabs>
        <w:ind w:left="5760" w:hanging="360"/>
      </w:pPr>
      <w:rPr>
        <w:rFonts w:ascii="Courier New" w:hAnsi="Courier New"/>
      </w:rPr>
    </w:lvl>
    <w:lvl w:ilvl="8" w:tplc="E3028752">
      <w:start w:val="1"/>
      <w:numFmt w:val="bullet"/>
      <w:lvlText w:val=""/>
      <w:lvlJc w:val="left"/>
      <w:pPr>
        <w:tabs>
          <w:tab w:val="num" w:pos="6480"/>
        </w:tabs>
        <w:ind w:left="6480" w:hanging="360"/>
      </w:pPr>
      <w:rPr>
        <w:rFonts w:ascii="Wingdings" w:hAnsi="Wingdings"/>
      </w:rPr>
    </w:lvl>
  </w:abstractNum>
  <w:abstractNum w:abstractNumId="40">
    <w:nsid w:val="7CBE481A"/>
    <w:multiLevelType w:val="hybridMultilevel"/>
    <w:tmpl w:val="7CBE481A"/>
    <w:lvl w:ilvl="0" w:tplc="B6626114">
      <w:start w:val="1"/>
      <w:numFmt w:val="bullet"/>
      <w:lvlText w:val=""/>
      <w:lvlJc w:val="left"/>
      <w:pPr>
        <w:ind w:left="720" w:hanging="360"/>
      </w:pPr>
      <w:rPr>
        <w:rFonts w:ascii="Symbol" w:hAnsi="Symbol"/>
      </w:rPr>
    </w:lvl>
    <w:lvl w:ilvl="1" w:tplc="AB9047C8">
      <w:start w:val="1"/>
      <w:numFmt w:val="bullet"/>
      <w:lvlText w:val="o"/>
      <w:lvlJc w:val="left"/>
      <w:pPr>
        <w:tabs>
          <w:tab w:val="num" w:pos="1440"/>
        </w:tabs>
        <w:ind w:left="1440" w:hanging="360"/>
      </w:pPr>
      <w:rPr>
        <w:rFonts w:ascii="Courier New" w:hAnsi="Courier New"/>
      </w:rPr>
    </w:lvl>
    <w:lvl w:ilvl="2" w:tplc="4E64E188">
      <w:start w:val="1"/>
      <w:numFmt w:val="bullet"/>
      <w:lvlText w:val=""/>
      <w:lvlJc w:val="left"/>
      <w:pPr>
        <w:tabs>
          <w:tab w:val="num" w:pos="2160"/>
        </w:tabs>
        <w:ind w:left="2160" w:hanging="360"/>
      </w:pPr>
      <w:rPr>
        <w:rFonts w:ascii="Wingdings" w:hAnsi="Wingdings"/>
      </w:rPr>
    </w:lvl>
    <w:lvl w:ilvl="3" w:tplc="B6683188">
      <w:start w:val="1"/>
      <w:numFmt w:val="bullet"/>
      <w:lvlText w:val=""/>
      <w:lvlJc w:val="left"/>
      <w:pPr>
        <w:tabs>
          <w:tab w:val="num" w:pos="2880"/>
        </w:tabs>
        <w:ind w:left="2880" w:hanging="360"/>
      </w:pPr>
      <w:rPr>
        <w:rFonts w:ascii="Symbol" w:hAnsi="Symbol"/>
      </w:rPr>
    </w:lvl>
    <w:lvl w:ilvl="4" w:tplc="989E821C">
      <w:start w:val="1"/>
      <w:numFmt w:val="bullet"/>
      <w:lvlText w:val="o"/>
      <w:lvlJc w:val="left"/>
      <w:pPr>
        <w:tabs>
          <w:tab w:val="num" w:pos="3600"/>
        </w:tabs>
        <w:ind w:left="3600" w:hanging="360"/>
      </w:pPr>
      <w:rPr>
        <w:rFonts w:ascii="Courier New" w:hAnsi="Courier New"/>
      </w:rPr>
    </w:lvl>
    <w:lvl w:ilvl="5" w:tplc="CBC2642E">
      <w:start w:val="1"/>
      <w:numFmt w:val="bullet"/>
      <w:lvlText w:val=""/>
      <w:lvlJc w:val="left"/>
      <w:pPr>
        <w:tabs>
          <w:tab w:val="num" w:pos="4320"/>
        </w:tabs>
        <w:ind w:left="4320" w:hanging="360"/>
      </w:pPr>
      <w:rPr>
        <w:rFonts w:ascii="Wingdings" w:hAnsi="Wingdings"/>
      </w:rPr>
    </w:lvl>
    <w:lvl w:ilvl="6" w:tplc="B184B5AC">
      <w:start w:val="1"/>
      <w:numFmt w:val="bullet"/>
      <w:lvlText w:val=""/>
      <w:lvlJc w:val="left"/>
      <w:pPr>
        <w:tabs>
          <w:tab w:val="num" w:pos="5040"/>
        </w:tabs>
        <w:ind w:left="5040" w:hanging="360"/>
      </w:pPr>
      <w:rPr>
        <w:rFonts w:ascii="Symbol" w:hAnsi="Symbol"/>
      </w:rPr>
    </w:lvl>
    <w:lvl w:ilvl="7" w:tplc="FA4AAC12">
      <w:start w:val="1"/>
      <w:numFmt w:val="bullet"/>
      <w:lvlText w:val="o"/>
      <w:lvlJc w:val="left"/>
      <w:pPr>
        <w:tabs>
          <w:tab w:val="num" w:pos="5760"/>
        </w:tabs>
        <w:ind w:left="5760" w:hanging="360"/>
      </w:pPr>
      <w:rPr>
        <w:rFonts w:ascii="Courier New" w:hAnsi="Courier New"/>
      </w:rPr>
    </w:lvl>
    <w:lvl w:ilvl="8" w:tplc="CAB2BD0A">
      <w:start w:val="1"/>
      <w:numFmt w:val="bullet"/>
      <w:lvlText w:val=""/>
      <w:lvlJc w:val="left"/>
      <w:pPr>
        <w:tabs>
          <w:tab w:val="num" w:pos="6480"/>
        </w:tabs>
        <w:ind w:left="6480" w:hanging="360"/>
      </w:pPr>
      <w:rPr>
        <w:rFonts w:ascii="Wingdings" w:hAnsi="Wingdings"/>
      </w:rPr>
    </w:lvl>
  </w:abstractNum>
  <w:abstractNum w:abstractNumId="41">
    <w:nsid w:val="7CBE481B"/>
    <w:multiLevelType w:val="hybridMultilevel"/>
    <w:tmpl w:val="7CBE481B"/>
    <w:lvl w:ilvl="0" w:tplc="07442B94">
      <w:start w:val="1"/>
      <w:numFmt w:val="bullet"/>
      <w:lvlText w:val=""/>
      <w:lvlJc w:val="left"/>
      <w:pPr>
        <w:ind w:left="720" w:hanging="360"/>
      </w:pPr>
      <w:rPr>
        <w:rFonts w:ascii="Symbol" w:hAnsi="Symbol"/>
      </w:rPr>
    </w:lvl>
    <w:lvl w:ilvl="1" w:tplc="57FA7504">
      <w:start w:val="1"/>
      <w:numFmt w:val="bullet"/>
      <w:lvlText w:val="o"/>
      <w:lvlJc w:val="left"/>
      <w:pPr>
        <w:tabs>
          <w:tab w:val="num" w:pos="1440"/>
        </w:tabs>
        <w:ind w:left="1440" w:hanging="360"/>
      </w:pPr>
      <w:rPr>
        <w:rFonts w:ascii="Courier New" w:hAnsi="Courier New"/>
      </w:rPr>
    </w:lvl>
    <w:lvl w:ilvl="2" w:tplc="B888CBDA">
      <w:start w:val="1"/>
      <w:numFmt w:val="bullet"/>
      <w:lvlText w:val=""/>
      <w:lvlJc w:val="left"/>
      <w:pPr>
        <w:tabs>
          <w:tab w:val="num" w:pos="2160"/>
        </w:tabs>
        <w:ind w:left="2160" w:hanging="360"/>
      </w:pPr>
      <w:rPr>
        <w:rFonts w:ascii="Wingdings" w:hAnsi="Wingdings"/>
      </w:rPr>
    </w:lvl>
    <w:lvl w:ilvl="3" w:tplc="279CE2B2">
      <w:start w:val="1"/>
      <w:numFmt w:val="bullet"/>
      <w:lvlText w:val=""/>
      <w:lvlJc w:val="left"/>
      <w:pPr>
        <w:tabs>
          <w:tab w:val="num" w:pos="2880"/>
        </w:tabs>
        <w:ind w:left="2880" w:hanging="360"/>
      </w:pPr>
      <w:rPr>
        <w:rFonts w:ascii="Symbol" w:hAnsi="Symbol"/>
      </w:rPr>
    </w:lvl>
    <w:lvl w:ilvl="4" w:tplc="8D3EFE2A">
      <w:start w:val="1"/>
      <w:numFmt w:val="bullet"/>
      <w:lvlText w:val="o"/>
      <w:lvlJc w:val="left"/>
      <w:pPr>
        <w:tabs>
          <w:tab w:val="num" w:pos="3600"/>
        </w:tabs>
        <w:ind w:left="3600" w:hanging="360"/>
      </w:pPr>
      <w:rPr>
        <w:rFonts w:ascii="Courier New" w:hAnsi="Courier New"/>
      </w:rPr>
    </w:lvl>
    <w:lvl w:ilvl="5" w:tplc="267A8B08">
      <w:start w:val="1"/>
      <w:numFmt w:val="bullet"/>
      <w:lvlText w:val=""/>
      <w:lvlJc w:val="left"/>
      <w:pPr>
        <w:tabs>
          <w:tab w:val="num" w:pos="4320"/>
        </w:tabs>
        <w:ind w:left="4320" w:hanging="360"/>
      </w:pPr>
      <w:rPr>
        <w:rFonts w:ascii="Wingdings" w:hAnsi="Wingdings"/>
      </w:rPr>
    </w:lvl>
    <w:lvl w:ilvl="6" w:tplc="4E92C798">
      <w:start w:val="1"/>
      <w:numFmt w:val="bullet"/>
      <w:lvlText w:val=""/>
      <w:lvlJc w:val="left"/>
      <w:pPr>
        <w:tabs>
          <w:tab w:val="num" w:pos="5040"/>
        </w:tabs>
        <w:ind w:left="5040" w:hanging="360"/>
      </w:pPr>
      <w:rPr>
        <w:rFonts w:ascii="Symbol" w:hAnsi="Symbol"/>
      </w:rPr>
    </w:lvl>
    <w:lvl w:ilvl="7" w:tplc="AED83C50">
      <w:start w:val="1"/>
      <w:numFmt w:val="bullet"/>
      <w:lvlText w:val="o"/>
      <w:lvlJc w:val="left"/>
      <w:pPr>
        <w:tabs>
          <w:tab w:val="num" w:pos="5760"/>
        </w:tabs>
        <w:ind w:left="5760" w:hanging="360"/>
      </w:pPr>
      <w:rPr>
        <w:rFonts w:ascii="Courier New" w:hAnsi="Courier New"/>
      </w:rPr>
    </w:lvl>
    <w:lvl w:ilvl="8" w:tplc="5AA62B4A">
      <w:start w:val="1"/>
      <w:numFmt w:val="bullet"/>
      <w:lvlText w:val=""/>
      <w:lvlJc w:val="left"/>
      <w:pPr>
        <w:tabs>
          <w:tab w:val="num" w:pos="6480"/>
        </w:tabs>
        <w:ind w:left="6480" w:hanging="360"/>
      </w:pPr>
      <w:rPr>
        <w:rFonts w:ascii="Wingdings" w:hAnsi="Wingdings"/>
      </w:rPr>
    </w:lvl>
  </w:abstractNum>
  <w:abstractNum w:abstractNumId="42">
    <w:nsid w:val="7CBE481C"/>
    <w:multiLevelType w:val="hybridMultilevel"/>
    <w:tmpl w:val="7CBE481C"/>
    <w:lvl w:ilvl="0" w:tplc="4B88176E">
      <w:start w:val="1"/>
      <w:numFmt w:val="bullet"/>
      <w:lvlText w:val=""/>
      <w:lvlJc w:val="left"/>
      <w:pPr>
        <w:ind w:left="720" w:hanging="360"/>
      </w:pPr>
      <w:rPr>
        <w:rFonts w:ascii="Symbol" w:hAnsi="Symbol"/>
      </w:rPr>
    </w:lvl>
    <w:lvl w:ilvl="1" w:tplc="404068A8">
      <w:start w:val="1"/>
      <w:numFmt w:val="bullet"/>
      <w:lvlText w:val="o"/>
      <w:lvlJc w:val="left"/>
      <w:pPr>
        <w:tabs>
          <w:tab w:val="num" w:pos="1440"/>
        </w:tabs>
        <w:ind w:left="1440" w:hanging="360"/>
      </w:pPr>
      <w:rPr>
        <w:rFonts w:ascii="Courier New" w:hAnsi="Courier New"/>
      </w:rPr>
    </w:lvl>
    <w:lvl w:ilvl="2" w:tplc="8826B4A4">
      <w:start w:val="1"/>
      <w:numFmt w:val="bullet"/>
      <w:lvlText w:val=""/>
      <w:lvlJc w:val="left"/>
      <w:pPr>
        <w:tabs>
          <w:tab w:val="num" w:pos="2160"/>
        </w:tabs>
        <w:ind w:left="2160" w:hanging="360"/>
      </w:pPr>
      <w:rPr>
        <w:rFonts w:ascii="Wingdings" w:hAnsi="Wingdings"/>
      </w:rPr>
    </w:lvl>
    <w:lvl w:ilvl="3" w:tplc="68DE6CC4">
      <w:start w:val="1"/>
      <w:numFmt w:val="bullet"/>
      <w:lvlText w:val=""/>
      <w:lvlJc w:val="left"/>
      <w:pPr>
        <w:tabs>
          <w:tab w:val="num" w:pos="2880"/>
        </w:tabs>
        <w:ind w:left="2880" w:hanging="360"/>
      </w:pPr>
      <w:rPr>
        <w:rFonts w:ascii="Symbol" w:hAnsi="Symbol"/>
      </w:rPr>
    </w:lvl>
    <w:lvl w:ilvl="4" w:tplc="3CDE8360">
      <w:start w:val="1"/>
      <w:numFmt w:val="bullet"/>
      <w:lvlText w:val="o"/>
      <w:lvlJc w:val="left"/>
      <w:pPr>
        <w:tabs>
          <w:tab w:val="num" w:pos="3600"/>
        </w:tabs>
        <w:ind w:left="3600" w:hanging="360"/>
      </w:pPr>
      <w:rPr>
        <w:rFonts w:ascii="Courier New" w:hAnsi="Courier New"/>
      </w:rPr>
    </w:lvl>
    <w:lvl w:ilvl="5" w:tplc="991C5F04">
      <w:start w:val="1"/>
      <w:numFmt w:val="bullet"/>
      <w:lvlText w:val=""/>
      <w:lvlJc w:val="left"/>
      <w:pPr>
        <w:tabs>
          <w:tab w:val="num" w:pos="4320"/>
        </w:tabs>
        <w:ind w:left="4320" w:hanging="360"/>
      </w:pPr>
      <w:rPr>
        <w:rFonts w:ascii="Wingdings" w:hAnsi="Wingdings"/>
      </w:rPr>
    </w:lvl>
    <w:lvl w:ilvl="6" w:tplc="A4A4C462">
      <w:start w:val="1"/>
      <w:numFmt w:val="bullet"/>
      <w:lvlText w:val=""/>
      <w:lvlJc w:val="left"/>
      <w:pPr>
        <w:tabs>
          <w:tab w:val="num" w:pos="5040"/>
        </w:tabs>
        <w:ind w:left="5040" w:hanging="360"/>
      </w:pPr>
      <w:rPr>
        <w:rFonts w:ascii="Symbol" w:hAnsi="Symbol"/>
      </w:rPr>
    </w:lvl>
    <w:lvl w:ilvl="7" w:tplc="84B2FEC6">
      <w:start w:val="1"/>
      <w:numFmt w:val="bullet"/>
      <w:lvlText w:val="o"/>
      <w:lvlJc w:val="left"/>
      <w:pPr>
        <w:tabs>
          <w:tab w:val="num" w:pos="5760"/>
        </w:tabs>
        <w:ind w:left="5760" w:hanging="360"/>
      </w:pPr>
      <w:rPr>
        <w:rFonts w:ascii="Courier New" w:hAnsi="Courier New"/>
      </w:rPr>
    </w:lvl>
    <w:lvl w:ilvl="8" w:tplc="7B085EDE">
      <w:start w:val="1"/>
      <w:numFmt w:val="bullet"/>
      <w:lvlText w:val=""/>
      <w:lvlJc w:val="left"/>
      <w:pPr>
        <w:tabs>
          <w:tab w:val="num" w:pos="6480"/>
        </w:tabs>
        <w:ind w:left="6480" w:hanging="360"/>
      </w:pPr>
      <w:rPr>
        <w:rFonts w:ascii="Wingdings" w:hAnsi="Wingdings"/>
      </w:rPr>
    </w:lvl>
  </w:abstractNum>
  <w:abstractNum w:abstractNumId="43">
    <w:nsid w:val="7CBE481D"/>
    <w:multiLevelType w:val="hybridMultilevel"/>
    <w:tmpl w:val="7CBE481D"/>
    <w:lvl w:ilvl="0" w:tplc="81D40712">
      <w:start w:val="1"/>
      <w:numFmt w:val="bullet"/>
      <w:lvlText w:val=""/>
      <w:lvlJc w:val="left"/>
      <w:pPr>
        <w:ind w:left="720" w:hanging="360"/>
      </w:pPr>
      <w:rPr>
        <w:rFonts w:ascii="Symbol" w:hAnsi="Symbol"/>
      </w:rPr>
    </w:lvl>
    <w:lvl w:ilvl="1" w:tplc="A48E73EE">
      <w:start w:val="1"/>
      <w:numFmt w:val="bullet"/>
      <w:lvlText w:val="o"/>
      <w:lvlJc w:val="left"/>
      <w:pPr>
        <w:tabs>
          <w:tab w:val="num" w:pos="1440"/>
        </w:tabs>
        <w:ind w:left="1440" w:hanging="360"/>
      </w:pPr>
      <w:rPr>
        <w:rFonts w:ascii="Courier New" w:hAnsi="Courier New"/>
      </w:rPr>
    </w:lvl>
    <w:lvl w:ilvl="2" w:tplc="D3608BA0">
      <w:start w:val="1"/>
      <w:numFmt w:val="bullet"/>
      <w:lvlText w:val=""/>
      <w:lvlJc w:val="left"/>
      <w:pPr>
        <w:tabs>
          <w:tab w:val="num" w:pos="2160"/>
        </w:tabs>
        <w:ind w:left="2160" w:hanging="360"/>
      </w:pPr>
      <w:rPr>
        <w:rFonts w:ascii="Wingdings" w:hAnsi="Wingdings"/>
      </w:rPr>
    </w:lvl>
    <w:lvl w:ilvl="3" w:tplc="F49826C8">
      <w:start w:val="1"/>
      <w:numFmt w:val="bullet"/>
      <w:lvlText w:val=""/>
      <w:lvlJc w:val="left"/>
      <w:pPr>
        <w:tabs>
          <w:tab w:val="num" w:pos="2880"/>
        </w:tabs>
        <w:ind w:left="2880" w:hanging="360"/>
      </w:pPr>
      <w:rPr>
        <w:rFonts w:ascii="Symbol" w:hAnsi="Symbol"/>
      </w:rPr>
    </w:lvl>
    <w:lvl w:ilvl="4" w:tplc="2C90F52E">
      <w:start w:val="1"/>
      <w:numFmt w:val="bullet"/>
      <w:lvlText w:val="o"/>
      <w:lvlJc w:val="left"/>
      <w:pPr>
        <w:tabs>
          <w:tab w:val="num" w:pos="3600"/>
        </w:tabs>
        <w:ind w:left="3600" w:hanging="360"/>
      </w:pPr>
      <w:rPr>
        <w:rFonts w:ascii="Courier New" w:hAnsi="Courier New"/>
      </w:rPr>
    </w:lvl>
    <w:lvl w:ilvl="5" w:tplc="B10EDB4A">
      <w:start w:val="1"/>
      <w:numFmt w:val="bullet"/>
      <w:lvlText w:val=""/>
      <w:lvlJc w:val="left"/>
      <w:pPr>
        <w:tabs>
          <w:tab w:val="num" w:pos="4320"/>
        </w:tabs>
        <w:ind w:left="4320" w:hanging="360"/>
      </w:pPr>
      <w:rPr>
        <w:rFonts w:ascii="Wingdings" w:hAnsi="Wingdings"/>
      </w:rPr>
    </w:lvl>
    <w:lvl w:ilvl="6" w:tplc="2916B4E4">
      <w:start w:val="1"/>
      <w:numFmt w:val="bullet"/>
      <w:lvlText w:val=""/>
      <w:lvlJc w:val="left"/>
      <w:pPr>
        <w:tabs>
          <w:tab w:val="num" w:pos="5040"/>
        </w:tabs>
        <w:ind w:left="5040" w:hanging="360"/>
      </w:pPr>
      <w:rPr>
        <w:rFonts w:ascii="Symbol" w:hAnsi="Symbol"/>
      </w:rPr>
    </w:lvl>
    <w:lvl w:ilvl="7" w:tplc="42C867B0">
      <w:start w:val="1"/>
      <w:numFmt w:val="bullet"/>
      <w:lvlText w:val="o"/>
      <w:lvlJc w:val="left"/>
      <w:pPr>
        <w:tabs>
          <w:tab w:val="num" w:pos="5760"/>
        </w:tabs>
        <w:ind w:left="5760" w:hanging="360"/>
      </w:pPr>
      <w:rPr>
        <w:rFonts w:ascii="Courier New" w:hAnsi="Courier New"/>
      </w:rPr>
    </w:lvl>
    <w:lvl w:ilvl="8" w:tplc="61FA2684">
      <w:start w:val="1"/>
      <w:numFmt w:val="bullet"/>
      <w:lvlText w:val=""/>
      <w:lvlJc w:val="left"/>
      <w:pPr>
        <w:tabs>
          <w:tab w:val="num" w:pos="6480"/>
        </w:tabs>
        <w:ind w:left="6480" w:hanging="360"/>
      </w:pPr>
      <w:rPr>
        <w:rFonts w:ascii="Wingdings" w:hAnsi="Wingdings"/>
      </w:rPr>
    </w:lvl>
  </w:abstractNum>
  <w:abstractNum w:abstractNumId="44">
    <w:nsid w:val="7CBE481E"/>
    <w:multiLevelType w:val="hybridMultilevel"/>
    <w:tmpl w:val="7CBE481E"/>
    <w:lvl w:ilvl="0" w:tplc="3ED0001A">
      <w:start w:val="1"/>
      <w:numFmt w:val="bullet"/>
      <w:lvlText w:val=""/>
      <w:lvlJc w:val="left"/>
      <w:pPr>
        <w:ind w:left="720" w:hanging="360"/>
      </w:pPr>
      <w:rPr>
        <w:rFonts w:ascii="Symbol" w:hAnsi="Symbol"/>
      </w:rPr>
    </w:lvl>
    <w:lvl w:ilvl="1" w:tplc="664CCF70">
      <w:start w:val="1"/>
      <w:numFmt w:val="bullet"/>
      <w:lvlText w:val="o"/>
      <w:lvlJc w:val="left"/>
      <w:pPr>
        <w:tabs>
          <w:tab w:val="num" w:pos="1440"/>
        </w:tabs>
        <w:ind w:left="1440" w:hanging="360"/>
      </w:pPr>
      <w:rPr>
        <w:rFonts w:ascii="Courier New" w:hAnsi="Courier New"/>
      </w:rPr>
    </w:lvl>
    <w:lvl w:ilvl="2" w:tplc="A676AE1E">
      <w:start w:val="1"/>
      <w:numFmt w:val="bullet"/>
      <w:lvlText w:val=""/>
      <w:lvlJc w:val="left"/>
      <w:pPr>
        <w:tabs>
          <w:tab w:val="num" w:pos="2160"/>
        </w:tabs>
        <w:ind w:left="2160" w:hanging="360"/>
      </w:pPr>
      <w:rPr>
        <w:rFonts w:ascii="Wingdings" w:hAnsi="Wingdings"/>
      </w:rPr>
    </w:lvl>
    <w:lvl w:ilvl="3" w:tplc="3426E6FE">
      <w:start w:val="1"/>
      <w:numFmt w:val="bullet"/>
      <w:lvlText w:val=""/>
      <w:lvlJc w:val="left"/>
      <w:pPr>
        <w:tabs>
          <w:tab w:val="num" w:pos="2880"/>
        </w:tabs>
        <w:ind w:left="2880" w:hanging="360"/>
      </w:pPr>
      <w:rPr>
        <w:rFonts w:ascii="Symbol" w:hAnsi="Symbol"/>
      </w:rPr>
    </w:lvl>
    <w:lvl w:ilvl="4" w:tplc="3E92F90C">
      <w:start w:val="1"/>
      <w:numFmt w:val="bullet"/>
      <w:lvlText w:val="o"/>
      <w:lvlJc w:val="left"/>
      <w:pPr>
        <w:tabs>
          <w:tab w:val="num" w:pos="3600"/>
        </w:tabs>
        <w:ind w:left="3600" w:hanging="360"/>
      </w:pPr>
      <w:rPr>
        <w:rFonts w:ascii="Courier New" w:hAnsi="Courier New"/>
      </w:rPr>
    </w:lvl>
    <w:lvl w:ilvl="5" w:tplc="FB244074">
      <w:start w:val="1"/>
      <w:numFmt w:val="bullet"/>
      <w:lvlText w:val=""/>
      <w:lvlJc w:val="left"/>
      <w:pPr>
        <w:tabs>
          <w:tab w:val="num" w:pos="4320"/>
        </w:tabs>
        <w:ind w:left="4320" w:hanging="360"/>
      </w:pPr>
      <w:rPr>
        <w:rFonts w:ascii="Wingdings" w:hAnsi="Wingdings"/>
      </w:rPr>
    </w:lvl>
    <w:lvl w:ilvl="6" w:tplc="F8FA1438">
      <w:start w:val="1"/>
      <w:numFmt w:val="bullet"/>
      <w:lvlText w:val=""/>
      <w:lvlJc w:val="left"/>
      <w:pPr>
        <w:tabs>
          <w:tab w:val="num" w:pos="5040"/>
        </w:tabs>
        <w:ind w:left="5040" w:hanging="360"/>
      </w:pPr>
      <w:rPr>
        <w:rFonts w:ascii="Symbol" w:hAnsi="Symbol"/>
      </w:rPr>
    </w:lvl>
    <w:lvl w:ilvl="7" w:tplc="FDCABF12">
      <w:start w:val="1"/>
      <w:numFmt w:val="bullet"/>
      <w:lvlText w:val="o"/>
      <w:lvlJc w:val="left"/>
      <w:pPr>
        <w:tabs>
          <w:tab w:val="num" w:pos="5760"/>
        </w:tabs>
        <w:ind w:left="5760" w:hanging="360"/>
      </w:pPr>
      <w:rPr>
        <w:rFonts w:ascii="Courier New" w:hAnsi="Courier New"/>
      </w:rPr>
    </w:lvl>
    <w:lvl w:ilvl="8" w:tplc="8F4A7D6C">
      <w:start w:val="1"/>
      <w:numFmt w:val="bullet"/>
      <w:lvlText w:val=""/>
      <w:lvlJc w:val="left"/>
      <w:pPr>
        <w:tabs>
          <w:tab w:val="num" w:pos="6480"/>
        </w:tabs>
        <w:ind w:left="6480" w:hanging="360"/>
      </w:pPr>
      <w:rPr>
        <w:rFonts w:ascii="Wingdings" w:hAnsi="Wingdings"/>
      </w:rPr>
    </w:lvl>
  </w:abstractNum>
  <w:abstractNum w:abstractNumId="45">
    <w:nsid w:val="7CBE481F"/>
    <w:multiLevelType w:val="hybridMultilevel"/>
    <w:tmpl w:val="7CBE481F"/>
    <w:lvl w:ilvl="0" w:tplc="F1F28D46">
      <w:start w:val="1"/>
      <w:numFmt w:val="bullet"/>
      <w:lvlText w:val=""/>
      <w:lvlJc w:val="left"/>
      <w:pPr>
        <w:ind w:left="720" w:hanging="360"/>
      </w:pPr>
      <w:rPr>
        <w:rFonts w:ascii="Symbol" w:hAnsi="Symbol"/>
      </w:rPr>
    </w:lvl>
    <w:lvl w:ilvl="1" w:tplc="2AE284B6">
      <w:start w:val="1"/>
      <w:numFmt w:val="bullet"/>
      <w:lvlText w:val="o"/>
      <w:lvlJc w:val="left"/>
      <w:pPr>
        <w:tabs>
          <w:tab w:val="num" w:pos="1440"/>
        </w:tabs>
        <w:ind w:left="1440" w:hanging="360"/>
      </w:pPr>
      <w:rPr>
        <w:rFonts w:ascii="Courier New" w:hAnsi="Courier New"/>
      </w:rPr>
    </w:lvl>
    <w:lvl w:ilvl="2" w:tplc="B51A4334">
      <w:start w:val="1"/>
      <w:numFmt w:val="bullet"/>
      <w:lvlText w:val=""/>
      <w:lvlJc w:val="left"/>
      <w:pPr>
        <w:tabs>
          <w:tab w:val="num" w:pos="2160"/>
        </w:tabs>
        <w:ind w:left="2160" w:hanging="360"/>
      </w:pPr>
      <w:rPr>
        <w:rFonts w:ascii="Wingdings" w:hAnsi="Wingdings"/>
      </w:rPr>
    </w:lvl>
    <w:lvl w:ilvl="3" w:tplc="7ABABE34">
      <w:start w:val="1"/>
      <w:numFmt w:val="bullet"/>
      <w:lvlText w:val=""/>
      <w:lvlJc w:val="left"/>
      <w:pPr>
        <w:tabs>
          <w:tab w:val="num" w:pos="2880"/>
        </w:tabs>
        <w:ind w:left="2880" w:hanging="360"/>
      </w:pPr>
      <w:rPr>
        <w:rFonts w:ascii="Symbol" w:hAnsi="Symbol"/>
      </w:rPr>
    </w:lvl>
    <w:lvl w:ilvl="4" w:tplc="4B5A1DFA">
      <w:start w:val="1"/>
      <w:numFmt w:val="bullet"/>
      <w:lvlText w:val="o"/>
      <w:lvlJc w:val="left"/>
      <w:pPr>
        <w:tabs>
          <w:tab w:val="num" w:pos="3600"/>
        </w:tabs>
        <w:ind w:left="3600" w:hanging="360"/>
      </w:pPr>
      <w:rPr>
        <w:rFonts w:ascii="Courier New" w:hAnsi="Courier New"/>
      </w:rPr>
    </w:lvl>
    <w:lvl w:ilvl="5" w:tplc="7BBA0ACA">
      <w:start w:val="1"/>
      <w:numFmt w:val="bullet"/>
      <w:lvlText w:val=""/>
      <w:lvlJc w:val="left"/>
      <w:pPr>
        <w:tabs>
          <w:tab w:val="num" w:pos="4320"/>
        </w:tabs>
        <w:ind w:left="4320" w:hanging="360"/>
      </w:pPr>
      <w:rPr>
        <w:rFonts w:ascii="Wingdings" w:hAnsi="Wingdings"/>
      </w:rPr>
    </w:lvl>
    <w:lvl w:ilvl="6" w:tplc="585AD940">
      <w:start w:val="1"/>
      <w:numFmt w:val="bullet"/>
      <w:lvlText w:val=""/>
      <w:lvlJc w:val="left"/>
      <w:pPr>
        <w:tabs>
          <w:tab w:val="num" w:pos="5040"/>
        </w:tabs>
        <w:ind w:left="5040" w:hanging="360"/>
      </w:pPr>
      <w:rPr>
        <w:rFonts w:ascii="Symbol" w:hAnsi="Symbol"/>
      </w:rPr>
    </w:lvl>
    <w:lvl w:ilvl="7" w:tplc="1110DA7E">
      <w:start w:val="1"/>
      <w:numFmt w:val="bullet"/>
      <w:lvlText w:val="o"/>
      <w:lvlJc w:val="left"/>
      <w:pPr>
        <w:tabs>
          <w:tab w:val="num" w:pos="5760"/>
        </w:tabs>
        <w:ind w:left="5760" w:hanging="360"/>
      </w:pPr>
      <w:rPr>
        <w:rFonts w:ascii="Courier New" w:hAnsi="Courier New"/>
      </w:rPr>
    </w:lvl>
    <w:lvl w:ilvl="8" w:tplc="A12ECA64">
      <w:start w:val="1"/>
      <w:numFmt w:val="bullet"/>
      <w:lvlText w:val=""/>
      <w:lvlJc w:val="left"/>
      <w:pPr>
        <w:tabs>
          <w:tab w:val="num" w:pos="6480"/>
        </w:tabs>
        <w:ind w:left="6480" w:hanging="360"/>
      </w:pPr>
      <w:rPr>
        <w:rFonts w:ascii="Wingdings" w:hAnsi="Wingdings"/>
      </w:rPr>
    </w:lvl>
  </w:abstractNum>
  <w:abstractNum w:abstractNumId="46">
    <w:nsid w:val="7CBE4820"/>
    <w:multiLevelType w:val="hybridMultilevel"/>
    <w:tmpl w:val="7CBE4820"/>
    <w:lvl w:ilvl="0" w:tplc="215AE914">
      <w:start w:val="1"/>
      <w:numFmt w:val="bullet"/>
      <w:lvlText w:val=""/>
      <w:lvlJc w:val="left"/>
      <w:pPr>
        <w:ind w:left="720" w:hanging="360"/>
      </w:pPr>
      <w:rPr>
        <w:rFonts w:ascii="Symbol" w:hAnsi="Symbol"/>
      </w:rPr>
    </w:lvl>
    <w:lvl w:ilvl="1" w:tplc="4BA8CD9A">
      <w:start w:val="1"/>
      <w:numFmt w:val="bullet"/>
      <w:lvlText w:val="o"/>
      <w:lvlJc w:val="left"/>
      <w:pPr>
        <w:tabs>
          <w:tab w:val="num" w:pos="1440"/>
        </w:tabs>
        <w:ind w:left="1440" w:hanging="360"/>
      </w:pPr>
      <w:rPr>
        <w:rFonts w:ascii="Courier New" w:hAnsi="Courier New"/>
      </w:rPr>
    </w:lvl>
    <w:lvl w:ilvl="2" w:tplc="17A0A01C">
      <w:start w:val="1"/>
      <w:numFmt w:val="bullet"/>
      <w:lvlText w:val=""/>
      <w:lvlJc w:val="left"/>
      <w:pPr>
        <w:tabs>
          <w:tab w:val="num" w:pos="2160"/>
        </w:tabs>
        <w:ind w:left="2160" w:hanging="360"/>
      </w:pPr>
      <w:rPr>
        <w:rFonts w:ascii="Wingdings" w:hAnsi="Wingdings"/>
      </w:rPr>
    </w:lvl>
    <w:lvl w:ilvl="3" w:tplc="DFEE6E10">
      <w:start w:val="1"/>
      <w:numFmt w:val="bullet"/>
      <w:lvlText w:val=""/>
      <w:lvlJc w:val="left"/>
      <w:pPr>
        <w:tabs>
          <w:tab w:val="num" w:pos="2880"/>
        </w:tabs>
        <w:ind w:left="2880" w:hanging="360"/>
      </w:pPr>
      <w:rPr>
        <w:rFonts w:ascii="Symbol" w:hAnsi="Symbol"/>
      </w:rPr>
    </w:lvl>
    <w:lvl w:ilvl="4" w:tplc="EE54BC88">
      <w:start w:val="1"/>
      <w:numFmt w:val="bullet"/>
      <w:lvlText w:val="o"/>
      <w:lvlJc w:val="left"/>
      <w:pPr>
        <w:tabs>
          <w:tab w:val="num" w:pos="3600"/>
        </w:tabs>
        <w:ind w:left="3600" w:hanging="360"/>
      </w:pPr>
      <w:rPr>
        <w:rFonts w:ascii="Courier New" w:hAnsi="Courier New"/>
      </w:rPr>
    </w:lvl>
    <w:lvl w:ilvl="5" w:tplc="35BA6876">
      <w:start w:val="1"/>
      <w:numFmt w:val="bullet"/>
      <w:lvlText w:val=""/>
      <w:lvlJc w:val="left"/>
      <w:pPr>
        <w:tabs>
          <w:tab w:val="num" w:pos="4320"/>
        </w:tabs>
        <w:ind w:left="4320" w:hanging="360"/>
      </w:pPr>
      <w:rPr>
        <w:rFonts w:ascii="Wingdings" w:hAnsi="Wingdings"/>
      </w:rPr>
    </w:lvl>
    <w:lvl w:ilvl="6" w:tplc="139C97AA">
      <w:start w:val="1"/>
      <w:numFmt w:val="bullet"/>
      <w:lvlText w:val=""/>
      <w:lvlJc w:val="left"/>
      <w:pPr>
        <w:tabs>
          <w:tab w:val="num" w:pos="5040"/>
        </w:tabs>
        <w:ind w:left="5040" w:hanging="360"/>
      </w:pPr>
      <w:rPr>
        <w:rFonts w:ascii="Symbol" w:hAnsi="Symbol"/>
      </w:rPr>
    </w:lvl>
    <w:lvl w:ilvl="7" w:tplc="E36086BC">
      <w:start w:val="1"/>
      <w:numFmt w:val="bullet"/>
      <w:lvlText w:val="o"/>
      <w:lvlJc w:val="left"/>
      <w:pPr>
        <w:tabs>
          <w:tab w:val="num" w:pos="5760"/>
        </w:tabs>
        <w:ind w:left="5760" w:hanging="360"/>
      </w:pPr>
      <w:rPr>
        <w:rFonts w:ascii="Courier New" w:hAnsi="Courier New"/>
      </w:rPr>
    </w:lvl>
    <w:lvl w:ilvl="8" w:tplc="7CE601FC">
      <w:start w:val="1"/>
      <w:numFmt w:val="bullet"/>
      <w:lvlText w:val=""/>
      <w:lvlJc w:val="left"/>
      <w:pPr>
        <w:tabs>
          <w:tab w:val="num" w:pos="6480"/>
        </w:tabs>
        <w:ind w:left="6480" w:hanging="360"/>
      </w:pPr>
      <w:rPr>
        <w:rFonts w:ascii="Wingdings" w:hAnsi="Wingdings"/>
      </w:rPr>
    </w:lvl>
  </w:abstractNum>
  <w:abstractNum w:abstractNumId="47">
    <w:nsid w:val="7CBE4821"/>
    <w:multiLevelType w:val="hybridMultilevel"/>
    <w:tmpl w:val="7CBE4821"/>
    <w:lvl w:ilvl="0" w:tplc="9A9A7EC8">
      <w:start w:val="1"/>
      <w:numFmt w:val="bullet"/>
      <w:lvlText w:val=""/>
      <w:lvlJc w:val="left"/>
      <w:pPr>
        <w:ind w:left="720" w:hanging="360"/>
      </w:pPr>
      <w:rPr>
        <w:rFonts w:ascii="Symbol" w:hAnsi="Symbol"/>
      </w:rPr>
    </w:lvl>
    <w:lvl w:ilvl="1" w:tplc="4A24DC4E">
      <w:start w:val="1"/>
      <w:numFmt w:val="bullet"/>
      <w:lvlText w:val="o"/>
      <w:lvlJc w:val="left"/>
      <w:pPr>
        <w:tabs>
          <w:tab w:val="num" w:pos="1440"/>
        </w:tabs>
        <w:ind w:left="1440" w:hanging="360"/>
      </w:pPr>
      <w:rPr>
        <w:rFonts w:ascii="Courier New" w:hAnsi="Courier New"/>
      </w:rPr>
    </w:lvl>
    <w:lvl w:ilvl="2" w:tplc="547A398C">
      <w:start w:val="1"/>
      <w:numFmt w:val="bullet"/>
      <w:lvlText w:val=""/>
      <w:lvlJc w:val="left"/>
      <w:pPr>
        <w:tabs>
          <w:tab w:val="num" w:pos="2160"/>
        </w:tabs>
        <w:ind w:left="2160" w:hanging="360"/>
      </w:pPr>
      <w:rPr>
        <w:rFonts w:ascii="Wingdings" w:hAnsi="Wingdings"/>
      </w:rPr>
    </w:lvl>
    <w:lvl w:ilvl="3" w:tplc="1098F60A">
      <w:start w:val="1"/>
      <w:numFmt w:val="bullet"/>
      <w:lvlText w:val=""/>
      <w:lvlJc w:val="left"/>
      <w:pPr>
        <w:tabs>
          <w:tab w:val="num" w:pos="2880"/>
        </w:tabs>
        <w:ind w:left="2880" w:hanging="360"/>
      </w:pPr>
      <w:rPr>
        <w:rFonts w:ascii="Symbol" w:hAnsi="Symbol"/>
      </w:rPr>
    </w:lvl>
    <w:lvl w:ilvl="4" w:tplc="6576ED2A">
      <w:start w:val="1"/>
      <w:numFmt w:val="bullet"/>
      <w:lvlText w:val="o"/>
      <w:lvlJc w:val="left"/>
      <w:pPr>
        <w:tabs>
          <w:tab w:val="num" w:pos="3600"/>
        </w:tabs>
        <w:ind w:left="3600" w:hanging="360"/>
      </w:pPr>
      <w:rPr>
        <w:rFonts w:ascii="Courier New" w:hAnsi="Courier New"/>
      </w:rPr>
    </w:lvl>
    <w:lvl w:ilvl="5" w:tplc="2B4C6080">
      <w:start w:val="1"/>
      <w:numFmt w:val="bullet"/>
      <w:lvlText w:val=""/>
      <w:lvlJc w:val="left"/>
      <w:pPr>
        <w:tabs>
          <w:tab w:val="num" w:pos="4320"/>
        </w:tabs>
        <w:ind w:left="4320" w:hanging="360"/>
      </w:pPr>
      <w:rPr>
        <w:rFonts w:ascii="Wingdings" w:hAnsi="Wingdings"/>
      </w:rPr>
    </w:lvl>
    <w:lvl w:ilvl="6" w:tplc="78A03756">
      <w:start w:val="1"/>
      <w:numFmt w:val="bullet"/>
      <w:lvlText w:val=""/>
      <w:lvlJc w:val="left"/>
      <w:pPr>
        <w:tabs>
          <w:tab w:val="num" w:pos="5040"/>
        </w:tabs>
        <w:ind w:left="5040" w:hanging="360"/>
      </w:pPr>
      <w:rPr>
        <w:rFonts w:ascii="Symbol" w:hAnsi="Symbol"/>
      </w:rPr>
    </w:lvl>
    <w:lvl w:ilvl="7" w:tplc="5470E7B6">
      <w:start w:val="1"/>
      <w:numFmt w:val="bullet"/>
      <w:lvlText w:val="o"/>
      <w:lvlJc w:val="left"/>
      <w:pPr>
        <w:tabs>
          <w:tab w:val="num" w:pos="5760"/>
        </w:tabs>
        <w:ind w:left="5760" w:hanging="360"/>
      </w:pPr>
      <w:rPr>
        <w:rFonts w:ascii="Courier New" w:hAnsi="Courier New"/>
      </w:rPr>
    </w:lvl>
    <w:lvl w:ilvl="8" w:tplc="BF9670FC">
      <w:start w:val="1"/>
      <w:numFmt w:val="bullet"/>
      <w:lvlText w:val=""/>
      <w:lvlJc w:val="left"/>
      <w:pPr>
        <w:tabs>
          <w:tab w:val="num" w:pos="6480"/>
        </w:tabs>
        <w:ind w:left="6480" w:hanging="360"/>
      </w:pPr>
      <w:rPr>
        <w:rFonts w:ascii="Wingdings" w:hAnsi="Wingdings"/>
      </w:rPr>
    </w:lvl>
  </w:abstractNum>
  <w:abstractNum w:abstractNumId="48">
    <w:nsid w:val="7CBE4822"/>
    <w:multiLevelType w:val="multilevel"/>
    <w:tmpl w:val="7CBE482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7CBE4823"/>
    <w:multiLevelType w:val="hybridMultilevel"/>
    <w:tmpl w:val="7CBE4823"/>
    <w:lvl w:ilvl="0" w:tplc="F5D8E770">
      <w:start w:val="1"/>
      <w:numFmt w:val="bullet"/>
      <w:lvlText w:val=""/>
      <w:lvlJc w:val="left"/>
      <w:pPr>
        <w:ind w:left="720" w:hanging="360"/>
      </w:pPr>
      <w:rPr>
        <w:rFonts w:ascii="Symbol" w:hAnsi="Symbol"/>
      </w:rPr>
    </w:lvl>
    <w:lvl w:ilvl="1" w:tplc="42CCE158">
      <w:start w:val="1"/>
      <w:numFmt w:val="bullet"/>
      <w:lvlText w:val="o"/>
      <w:lvlJc w:val="left"/>
      <w:pPr>
        <w:tabs>
          <w:tab w:val="num" w:pos="1440"/>
        </w:tabs>
        <w:ind w:left="1440" w:hanging="360"/>
      </w:pPr>
      <w:rPr>
        <w:rFonts w:ascii="Courier New" w:hAnsi="Courier New"/>
      </w:rPr>
    </w:lvl>
    <w:lvl w:ilvl="2" w:tplc="A1803BEC">
      <w:start w:val="1"/>
      <w:numFmt w:val="bullet"/>
      <w:lvlText w:val=""/>
      <w:lvlJc w:val="left"/>
      <w:pPr>
        <w:tabs>
          <w:tab w:val="num" w:pos="2160"/>
        </w:tabs>
        <w:ind w:left="2160" w:hanging="360"/>
      </w:pPr>
      <w:rPr>
        <w:rFonts w:ascii="Wingdings" w:hAnsi="Wingdings"/>
      </w:rPr>
    </w:lvl>
    <w:lvl w:ilvl="3" w:tplc="49C0BD20">
      <w:start w:val="1"/>
      <w:numFmt w:val="bullet"/>
      <w:lvlText w:val=""/>
      <w:lvlJc w:val="left"/>
      <w:pPr>
        <w:tabs>
          <w:tab w:val="num" w:pos="2880"/>
        </w:tabs>
        <w:ind w:left="2880" w:hanging="360"/>
      </w:pPr>
      <w:rPr>
        <w:rFonts w:ascii="Symbol" w:hAnsi="Symbol"/>
      </w:rPr>
    </w:lvl>
    <w:lvl w:ilvl="4" w:tplc="F9282020">
      <w:start w:val="1"/>
      <w:numFmt w:val="bullet"/>
      <w:lvlText w:val="o"/>
      <w:lvlJc w:val="left"/>
      <w:pPr>
        <w:tabs>
          <w:tab w:val="num" w:pos="3600"/>
        </w:tabs>
        <w:ind w:left="3600" w:hanging="360"/>
      </w:pPr>
      <w:rPr>
        <w:rFonts w:ascii="Courier New" w:hAnsi="Courier New"/>
      </w:rPr>
    </w:lvl>
    <w:lvl w:ilvl="5" w:tplc="F2AE8950">
      <w:start w:val="1"/>
      <w:numFmt w:val="bullet"/>
      <w:lvlText w:val=""/>
      <w:lvlJc w:val="left"/>
      <w:pPr>
        <w:tabs>
          <w:tab w:val="num" w:pos="4320"/>
        </w:tabs>
        <w:ind w:left="4320" w:hanging="360"/>
      </w:pPr>
      <w:rPr>
        <w:rFonts w:ascii="Wingdings" w:hAnsi="Wingdings"/>
      </w:rPr>
    </w:lvl>
    <w:lvl w:ilvl="6" w:tplc="3E56E4A4">
      <w:start w:val="1"/>
      <w:numFmt w:val="bullet"/>
      <w:lvlText w:val=""/>
      <w:lvlJc w:val="left"/>
      <w:pPr>
        <w:tabs>
          <w:tab w:val="num" w:pos="5040"/>
        </w:tabs>
        <w:ind w:left="5040" w:hanging="360"/>
      </w:pPr>
      <w:rPr>
        <w:rFonts w:ascii="Symbol" w:hAnsi="Symbol"/>
      </w:rPr>
    </w:lvl>
    <w:lvl w:ilvl="7" w:tplc="1D56B868">
      <w:start w:val="1"/>
      <w:numFmt w:val="bullet"/>
      <w:lvlText w:val="o"/>
      <w:lvlJc w:val="left"/>
      <w:pPr>
        <w:tabs>
          <w:tab w:val="num" w:pos="5760"/>
        </w:tabs>
        <w:ind w:left="5760" w:hanging="360"/>
      </w:pPr>
      <w:rPr>
        <w:rFonts w:ascii="Courier New" w:hAnsi="Courier New"/>
      </w:rPr>
    </w:lvl>
    <w:lvl w:ilvl="8" w:tplc="1EE217C0">
      <w:start w:val="1"/>
      <w:numFmt w:val="bullet"/>
      <w:lvlText w:val=""/>
      <w:lvlJc w:val="left"/>
      <w:pPr>
        <w:tabs>
          <w:tab w:val="num" w:pos="6480"/>
        </w:tabs>
        <w:ind w:left="6480" w:hanging="360"/>
      </w:pPr>
      <w:rPr>
        <w:rFonts w:ascii="Wingdings" w:hAnsi="Wingdings"/>
      </w:rPr>
    </w:lvl>
  </w:abstractNum>
  <w:abstractNum w:abstractNumId="50">
    <w:nsid w:val="7CBE4824"/>
    <w:multiLevelType w:val="hybridMultilevel"/>
    <w:tmpl w:val="7CBE4824"/>
    <w:lvl w:ilvl="0" w:tplc="376CA68C">
      <w:start w:val="1"/>
      <w:numFmt w:val="bullet"/>
      <w:lvlText w:val=""/>
      <w:lvlJc w:val="left"/>
      <w:pPr>
        <w:ind w:left="720" w:hanging="360"/>
      </w:pPr>
      <w:rPr>
        <w:rFonts w:ascii="Symbol" w:hAnsi="Symbol"/>
      </w:rPr>
    </w:lvl>
    <w:lvl w:ilvl="1" w:tplc="F1BC6350">
      <w:start w:val="1"/>
      <w:numFmt w:val="bullet"/>
      <w:lvlText w:val="o"/>
      <w:lvlJc w:val="left"/>
      <w:pPr>
        <w:tabs>
          <w:tab w:val="num" w:pos="1440"/>
        </w:tabs>
        <w:ind w:left="1440" w:hanging="360"/>
      </w:pPr>
      <w:rPr>
        <w:rFonts w:ascii="Courier New" w:hAnsi="Courier New"/>
      </w:rPr>
    </w:lvl>
    <w:lvl w:ilvl="2" w:tplc="796A5964">
      <w:start w:val="1"/>
      <w:numFmt w:val="bullet"/>
      <w:lvlText w:val=""/>
      <w:lvlJc w:val="left"/>
      <w:pPr>
        <w:tabs>
          <w:tab w:val="num" w:pos="2160"/>
        </w:tabs>
        <w:ind w:left="2160" w:hanging="360"/>
      </w:pPr>
      <w:rPr>
        <w:rFonts w:ascii="Wingdings" w:hAnsi="Wingdings"/>
      </w:rPr>
    </w:lvl>
    <w:lvl w:ilvl="3" w:tplc="BA2E083A">
      <w:start w:val="1"/>
      <w:numFmt w:val="bullet"/>
      <w:lvlText w:val=""/>
      <w:lvlJc w:val="left"/>
      <w:pPr>
        <w:tabs>
          <w:tab w:val="num" w:pos="2880"/>
        </w:tabs>
        <w:ind w:left="2880" w:hanging="360"/>
      </w:pPr>
      <w:rPr>
        <w:rFonts w:ascii="Symbol" w:hAnsi="Symbol"/>
      </w:rPr>
    </w:lvl>
    <w:lvl w:ilvl="4" w:tplc="F4D2C6F8">
      <w:start w:val="1"/>
      <w:numFmt w:val="bullet"/>
      <w:lvlText w:val="o"/>
      <w:lvlJc w:val="left"/>
      <w:pPr>
        <w:tabs>
          <w:tab w:val="num" w:pos="3600"/>
        </w:tabs>
        <w:ind w:left="3600" w:hanging="360"/>
      </w:pPr>
      <w:rPr>
        <w:rFonts w:ascii="Courier New" w:hAnsi="Courier New"/>
      </w:rPr>
    </w:lvl>
    <w:lvl w:ilvl="5" w:tplc="A7DE5908">
      <w:start w:val="1"/>
      <w:numFmt w:val="bullet"/>
      <w:lvlText w:val=""/>
      <w:lvlJc w:val="left"/>
      <w:pPr>
        <w:tabs>
          <w:tab w:val="num" w:pos="4320"/>
        </w:tabs>
        <w:ind w:left="4320" w:hanging="360"/>
      </w:pPr>
      <w:rPr>
        <w:rFonts w:ascii="Wingdings" w:hAnsi="Wingdings"/>
      </w:rPr>
    </w:lvl>
    <w:lvl w:ilvl="6" w:tplc="09928A88">
      <w:start w:val="1"/>
      <w:numFmt w:val="bullet"/>
      <w:lvlText w:val=""/>
      <w:lvlJc w:val="left"/>
      <w:pPr>
        <w:tabs>
          <w:tab w:val="num" w:pos="5040"/>
        </w:tabs>
        <w:ind w:left="5040" w:hanging="360"/>
      </w:pPr>
      <w:rPr>
        <w:rFonts w:ascii="Symbol" w:hAnsi="Symbol"/>
      </w:rPr>
    </w:lvl>
    <w:lvl w:ilvl="7" w:tplc="05A625EA">
      <w:start w:val="1"/>
      <w:numFmt w:val="bullet"/>
      <w:lvlText w:val="o"/>
      <w:lvlJc w:val="left"/>
      <w:pPr>
        <w:tabs>
          <w:tab w:val="num" w:pos="5760"/>
        </w:tabs>
        <w:ind w:left="5760" w:hanging="360"/>
      </w:pPr>
      <w:rPr>
        <w:rFonts w:ascii="Courier New" w:hAnsi="Courier New"/>
      </w:rPr>
    </w:lvl>
    <w:lvl w:ilvl="8" w:tplc="EA7406EE">
      <w:start w:val="1"/>
      <w:numFmt w:val="bullet"/>
      <w:lvlText w:val=""/>
      <w:lvlJc w:val="left"/>
      <w:pPr>
        <w:tabs>
          <w:tab w:val="num" w:pos="6480"/>
        </w:tabs>
        <w:ind w:left="6480" w:hanging="360"/>
      </w:pPr>
      <w:rPr>
        <w:rFonts w:ascii="Wingdings" w:hAnsi="Wingdings"/>
      </w:rPr>
    </w:lvl>
  </w:abstractNum>
  <w:abstractNum w:abstractNumId="51">
    <w:nsid w:val="7CBE4825"/>
    <w:multiLevelType w:val="hybridMultilevel"/>
    <w:tmpl w:val="7CBE4825"/>
    <w:lvl w:ilvl="0" w:tplc="FD5A32E4">
      <w:start w:val="1"/>
      <w:numFmt w:val="bullet"/>
      <w:lvlText w:val=""/>
      <w:lvlJc w:val="left"/>
      <w:pPr>
        <w:ind w:left="720" w:hanging="360"/>
      </w:pPr>
      <w:rPr>
        <w:rFonts w:ascii="Symbol" w:hAnsi="Symbol"/>
      </w:rPr>
    </w:lvl>
    <w:lvl w:ilvl="1" w:tplc="C4128C1A">
      <w:start w:val="1"/>
      <w:numFmt w:val="bullet"/>
      <w:lvlText w:val="o"/>
      <w:lvlJc w:val="left"/>
      <w:pPr>
        <w:tabs>
          <w:tab w:val="num" w:pos="1440"/>
        </w:tabs>
        <w:ind w:left="1440" w:hanging="360"/>
      </w:pPr>
      <w:rPr>
        <w:rFonts w:ascii="Courier New" w:hAnsi="Courier New"/>
      </w:rPr>
    </w:lvl>
    <w:lvl w:ilvl="2" w:tplc="51BE3D64">
      <w:start w:val="1"/>
      <w:numFmt w:val="bullet"/>
      <w:lvlText w:val=""/>
      <w:lvlJc w:val="left"/>
      <w:pPr>
        <w:tabs>
          <w:tab w:val="num" w:pos="2160"/>
        </w:tabs>
        <w:ind w:left="2160" w:hanging="360"/>
      </w:pPr>
      <w:rPr>
        <w:rFonts w:ascii="Wingdings" w:hAnsi="Wingdings"/>
      </w:rPr>
    </w:lvl>
    <w:lvl w:ilvl="3" w:tplc="A808BBEC">
      <w:start w:val="1"/>
      <w:numFmt w:val="bullet"/>
      <w:lvlText w:val=""/>
      <w:lvlJc w:val="left"/>
      <w:pPr>
        <w:tabs>
          <w:tab w:val="num" w:pos="2880"/>
        </w:tabs>
        <w:ind w:left="2880" w:hanging="360"/>
      </w:pPr>
      <w:rPr>
        <w:rFonts w:ascii="Symbol" w:hAnsi="Symbol"/>
      </w:rPr>
    </w:lvl>
    <w:lvl w:ilvl="4" w:tplc="D2E2C726">
      <w:start w:val="1"/>
      <w:numFmt w:val="bullet"/>
      <w:lvlText w:val="o"/>
      <w:lvlJc w:val="left"/>
      <w:pPr>
        <w:tabs>
          <w:tab w:val="num" w:pos="3600"/>
        </w:tabs>
        <w:ind w:left="3600" w:hanging="360"/>
      </w:pPr>
      <w:rPr>
        <w:rFonts w:ascii="Courier New" w:hAnsi="Courier New"/>
      </w:rPr>
    </w:lvl>
    <w:lvl w:ilvl="5" w:tplc="7C1804BC">
      <w:start w:val="1"/>
      <w:numFmt w:val="bullet"/>
      <w:lvlText w:val=""/>
      <w:lvlJc w:val="left"/>
      <w:pPr>
        <w:tabs>
          <w:tab w:val="num" w:pos="4320"/>
        </w:tabs>
        <w:ind w:left="4320" w:hanging="360"/>
      </w:pPr>
      <w:rPr>
        <w:rFonts w:ascii="Wingdings" w:hAnsi="Wingdings"/>
      </w:rPr>
    </w:lvl>
    <w:lvl w:ilvl="6" w:tplc="0046CCEA">
      <w:start w:val="1"/>
      <w:numFmt w:val="bullet"/>
      <w:lvlText w:val=""/>
      <w:lvlJc w:val="left"/>
      <w:pPr>
        <w:tabs>
          <w:tab w:val="num" w:pos="5040"/>
        </w:tabs>
        <w:ind w:left="5040" w:hanging="360"/>
      </w:pPr>
      <w:rPr>
        <w:rFonts w:ascii="Symbol" w:hAnsi="Symbol"/>
      </w:rPr>
    </w:lvl>
    <w:lvl w:ilvl="7" w:tplc="D2DE4F34">
      <w:start w:val="1"/>
      <w:numFmt w:val="bullet"/>
      <w:lvlText w:val="o"/>
      <w:lvlJc w:val="left"/>
      <w:pPr>
        <w:tabs>
          <w:tab w:val="num" w:pos="5760"/>
        </w:tabs>
        <w:ind w:left="5760" w:hanging="360"/>
      </w:pPr>
      <w:rPr>
        <w:rFonts w:ascii="Courier New" w:hAnsi="Courier New"/>
      </w:rPr>
    </w:lvl>
    <w:lvl w:ilvl="8" w:tplc="044E6182">
      <w:start w:val="1"/>
      <w:numFmt w:val="bullet"/>
      <w:lvlText w:val=""/>
      <w:lvlJc w:val="left"/>
      <w:pPr>
        <w:tabs>
          <w:tab w:val="num" w:pos="6480"/>
        </w:tabs>
        <w:ind w:left="6480" w:hanging="360"/>
      </w:pPr>
      <w:rPr>
        <w:rFonts w:ascii="Wingdings" w:hAnsi="Wingdings"/>
      </w:rPr>
    </w:lvl>
  </w:abstractNum>
  <w:abstractNum w:abstractNumId="52">
    <w:nsid w:val="7CBE4826"/>
    <w:multiLevelType w:val="hybridMultilevel"/>
    <w:tmpl w:val="7CBE4826"/>
    <w:lvl w:ilvl="0" w:tplc="F52AF786">
      <w:start w:val="1"/>
      <w:numFmt w:val="bullet"/>
      <w:lvlText w:val=""/>
      <w:lvlJc w:val="left"/>
      <w:pPr>
        <w:ind w:left="720" w:hanging="360"/>
      </w:pPr>
      <w:rPr>
        <w:rFonts w:ascii="Symbol" w:hAnsi="Symbol"/>
      </w:rPr>
    </w:lvl>
    <w:lvl w:ilvl="1" w:tplc="6A245EAC">
      <w:start w:val="1"/>
      <w:numFmt w:val="bullet"/>
      <w:lvlText w:val="o"/>
      <w:lvlJc w:val="left"/>
      <w:pPr>
        <w:tabs>
          <w:tab w:val="num" w:pos="1440"/>
        </w:tabs>
        <w:ind w:left="1440" w:hanging="360"/>
      </w:pPr>
      <w:rPr>
        <w:rFonts w:ascii="Courier New" w:hAnsi="Courier New"/>
      </w:rPr>
    </w:lvl>
    <w:lvl w:ilvl="2" w:tplc="5C6E47B6">
      <w:start w:val="1"/>
      <w:numFmt w:val="bullet"/>
      <w:lvlText w:val=""/>
      <w:lvlJc w:val="left"/>
      <w:pPr>
        <w:tabs>
          <w:tab w:val="num" w:pos="2160"/>
        </w:tabs>
        <w:ind w:left="2160" w:hanging="360"/>
      </w:pPr>
      <w:rPr>
        <w:rFonts w:ascii="Wingdings" w:hAnsi="Wingdings"/>
      </w:rPr>
    </w:lvl>
    <w:lvl w:ilvl="3" w:tplc="5CD25B48">
      <w:start w:val="1"/>
      <w:numFmt w:val="bullet"/>
      <w:lvlText w:val=""/>
      <w:lvlJc w:val="left"/>
      <w:pPr>
        <w:tabs>
          <w:tab w:val="num" w:pos="2880"/>
        </w:tabs>
        <w:ind w:left="2880" w:hanging="360"/>
      </w:pPr>
      <w:rPr>
        <w:rFonts w:ascii="Symbol" w:hAnsi="Symbol"/>
      </w:rPr>
    </w:lvl>
    <w:lvl w:ilvl="4" w:tplc="2E06FCC0">
      <w:start w:val="1"/>
      <w:numFmt w:val="bullet"/>
      <w:lvlText w:val="o"/>
      <w:lvlJc w:val="left"/>
      <w:pPr>
        <w:tabs>
          <w:tab w:val="num" w:pos="3600"/>
        </w:tabs>
        <w:ind w:left="3600" w:hanging="360"/>
      </w:pPr>
      <w:rPr>
        <w:rFonts w:ascii="Courier New" w:hAnsi="Courier New"/>
      </w:rPr>
    </w:lvl>
    <w:lvl w:ilvl="5" w:tplc="D9624258">
      <w:start w:val="1"/>
      <w:numFmt w:val="bullet"/>
      <w:lvlText w:val=""/>
      <w:lvlJc w:val="left"/>
      <w:pPr>
        <w:tabs>
          <w:tab w:val="num" w:pos="4320"/>
        </w:tabs>
        <w:ind w:left="4320" w:hanging="360"/>
      </w:pPr>
      <w:rPr>
        <w:rFonts w:ascii="Wingdings" w:hAnsi="Wingdings"/>
      </w:rPr>
    </w:lvl>
    <w:lvl w:ilvl="6" w:tplc="BC208BFC">
      <w:start w:val="1"/>
      <w:numFmt w:val="bullet"/>
      <w:lvlText w:val=""/>
      <w:lvlJc w:val="left"/>
      <w:pPr>
        <w:tabs>
          <w:tab w:val="num" w:pos="5040"/>
        </w:tabs>
        <w:ind w:left="5040" w:hanging="360"/>
      </w:pPr>
      <w:rPr>
        <w:rFonts w:ascii="Symbol" w:hAnsi="Symbol"/>
      </w:rPr>
    </w:lvl>
    <w:lvl w:ilvl="7" w:tplc="DD1AB2E6">
      <w:start w:val="1"/>
      <w:numFmt w:val="bullet"/>
      <w:lvlText w:val="o"/>
      <w:lvlJc w:val="left"/>
      <w:pPr>
        <w:tabs>
          <w:tab w:val="num" w:pos="5760"/>
        </w:tabs>
        <w:ind w:left="5760" w:hanging="360"/>
      </w:pPr>
      <w:rPr>
        <w:rFonts w:ascii="Courier New" w:hAnsi="Courier New"/>
      </w:rPr>
    </w:lvl>
    <w:lvl w:ilvl="8" w:tplc="B7BC429E">
      <w:start w:val="1"/>
      <w:numFmt w:val="bullet"/>
      <w:lvlText w:val=""/>
      <w:lvlJc w:val="left"/>
      <w:pPr>
        <w:tabs>
          <w:tab w:val="num" w:pos="6480"/>
        </w:tabs>
        <w:ind w:left="6480" w:hanging="360"/>
      </w:pPr>
      <w:rPr>
        <w:rFonts w:ascii="Wingdings" w:hAnsi="Wingdings"/>
      </w:rPr>
    </w:lvl>
  </w:abstractNum>
  <w:abstractNum w:abstractNumId="53">
    <w:nsid w:val="7CBE4827"/>
    <w:multiLevelType w:val="hybridMultilevel"/>
    <w:tmpl w:val="7CBE4827"/>
    <w:lvl w:ilvl="0" w:tplc="A04E6FE6">
      <w:start w:val="1"/>
      <w:numFmt w:val="bullet"/>
      <w:lvlText w:val=""/>
      <w:lvlJc w:val="left"/>
      <w:pPr>
        <w:ind w:left="720" w:hanging="360"/>
      </w:pPr>
      <w:rPr>
        <w:rFonts w:ascii="Symbol" w:hAnsi="Symbol"/>
      </w:rPr>
    </w:lvl>
    <w:lvl w:ilvl="1" w:tplc="6C4C2A88">
      <w:start w:val="1"/>
      <w:numFmt w:val="bullet"/>
      <w:lvlText w:val="o"/>
      <w:lvlJc w:val="left"/>
      <w:pPr>
        <w:tabs>
          <w:tab w:val="num" w:pos="1440"/>
        </w:tabs>
        <w:ind w:left="1440" w:hanging="360"/>
      </w:pPr>
      <w:rPr>
        <w:rFonts w:ascii="Courier New" w:hAnsi="Courier New"/>
      </w:rPr>
    </w:lvl>
    <w:lvl w:ilvl="2" w:tplc="E82EB190">
      <w:start w:val="1"/>
      <w:numFmt w:val="bullet"/>
      <w:lvlText w:val=""/>
      <w:lvlJc w:val="left"/>
      <w:pPr>
        <w:tabs>
          <w:tab w:val="num" w:pos="2160"/>
        </w:tabs>
        <w:ind w:left="2160" w:hanging="360"/>
      </w:pPr>
      <w:rPr>
        <w:rFonts w:ascii="Wingdings" w:hAnsi="Wingdings"/>
      </w:rPr>
    </w:lvl>
    <w:lvl w:ilvl="3" w:tplc="8482DEFA">
      <w:start w:val="1"/>
      <w:numFmt w:val="bullet"/>
      <w:lvlText w:val=""/>
      <w:lvlJc w:val="left"/>
      <w:pPr>
        <w:tabs>
          <w:tab w:val="num" w:pos="2880"/>
        </w:tabs>
        <w:ind w:left="2880" w:hanging="360"/>
      </w:pPr>
      <w:rPr>
        <w:rFonts w:ascii="Symbol" w:hAnsi="Symbol"/>
      </w:rPr>
    </w:lvl>
    <w:lvl w:ilvl="4" w:tplc="A0F8C25E">
      <w:start w:val="1"/>
      <w:numFmt w:val="bullet"/>
      <w:lvlText w:val="o"/>
      <w:lvlJc w:val="left"/>
      <w:pPr>
        <w:tabs>
          <w:tab w:val="num" w:pos="3600"/>
        </w:tabs>
        <w:ind w:left="3600" w:hanging="360"/>
      </w:pPr>
      <w:rPr>
        <w:rFonts w:ascii="Courier New" w:hAnsi="Courier New"/>
      </w:rPr>
    </w:lvl>
    <w:lvl w:ilvl="5" w:tplc="473C1474">
      <w:start w:val="1"/>
      <w:numFmt w:val="bullet"/>
      <w:lvlText w:val=""/>
      <w:lvlJc w:val="left"/>
      <w:pPr>
        <w:tabs>
          <w:tab w:val="num" w:pos="4320"/>
        </w:tabs>
        <w:ind w:left="4320" w:hanging="360"/>
      </w:pPr>
      <w:rPr>
        <w:rFonts w:ascii="Wingdings" w:hAnsi="Wingdings"/>
      </w:rPr>
    </w:lvl>
    <w:lvl w:ilvl="6" w:tplc="F4CE2F04">
      <w:start w:val="1"/>
      <w:numFmt w:val="bullet"/>
      <w:lvlText w:val=""/>
      <w:lvlJc w:val="left"/>
      <w:pPr>
        <w:tabs>
          <w:tab w:val="num" w:pos="5040"/>
        </w:tabs>
        <w:ind w:left="5040" w:hanging="360"/>
      </w:pPr>
      <w:rPr>
        <w:rFonts w:ascii="Symbol" w:hAnsi="Symbol"/>
      </w:rPr>
    </w:lvl>
    <w:lvl w:ilvl="7" w:tplc="0CEE4D2E">
      <w:start w:val="1"/>
      <w:numFmt w:val="bullet"/>
      <w:lvlText w:val="o"/>
      <w:lvlJc w:val="left"/>
      <w:pPr>
        <w:tabs>
          <w:tab w:val="num" w:pos="5760"/>
        </w:tabs>
        <w:ind w:left="5760" w:hanging="360"/>
      </w:pPr>
      <w:rPr>
        <w:rFonts w:ascii="Courier New" w:hAnsi="Courier New"/>
      </w:rPr>
    </w:lvl>
    <w:lvl w:ilvl="8" w:tplc="6F22DA54">
      <w:start w:val="1"/>
      <w:numFmt w:val="bullet"/>
      <w:lvlText w:val=""/>
      <w:lvlJc w:val="left"/>
      <w:pPr>
        <w:tabs>
          <w:tab w:val="num" w:pos="6480"/>
        </w:tabs>
        <w:ind w:left="6480" w:hanging="360"/>
      </w:pPr>
      <w:rPr>
        <w:rFonts w:ascii="Wingdings" w:hAnsi="Wingdings"/>
      </w:rPr>
    </w:lvl>
  </w:abstractNum>
  <w:abstractNum w:abstractNumId="54">
    <w:nsid w:val="7CBE4828"/>
    <w:multiLevelType w:val="hybridMultilevel"/>
    <w:tmpl w:val="7CBE4828"/>
    <w:lvl w:ilvl="0" w:tplc="B1768A32">
      <w:start w:val="1"/>
      <w:numFmt w:val="bullet"/>
      <w:lvlText w:val=""/>
      <w:lvlJc w:val="left"/>
      <w:pPr>
        <w:ind w:left="720" w:hanging="360"/>
      </w:pPr>
      <w:rPr>
        <w:rFonts w:ascii="Symbol" w:hAnsi="Symbol"/>
      </w:rPr>
    </w:lvl>
    <w:lvl w:ilvl="1" w:tplc="4A6207CE">
      <w:start w:val="1"/>
      <w:numFmt w:val="bullet"/>
      <w:lvlText w:val="o"/>
      <w:lvlJc w:val="left"/>
      <w:pPr>
        <w:tabs>
          <w:tab w:val="num" w:pos="1440"/>
        </w:tabs>
        <w:ind w:left="1440" w:hanging="360"/>
      </w:pPr>
      <w:rPr>
        <w:rFonts w:ascii="Courier New" w:hAnsi="Courier New"/>
      </w:rPr>
    </w:lvl>
    <w:lvl w:ilvl="2" w:tplc="DF684CF6">
      <w:start w:val="1"/>
      <w:numFmt w:val="bullet"/>
      <w:lvlText w:val=""/>
      <w:lvlJc w:val="left"/>
      <w:pPr>
        <w:tabs>
          <w:tab w:val="num" w:pos="2160"/>
        </w:tabs>
        <w:ind w:left="2160" w:hanging="360"/>
      </w:pPr>
      <w:rPr>
        <w:rFonts w:ascii="Wingdings" w:hAnsi="Wingdings"/>
      </w:rPr>
    </w:lvl>
    <w:lvl w:ilvl="3" w:tplc="E288193A">
      <w:start w:val="1"/>
      <w:numFmt w:val="bullet"/>
      <w:lvlText w:val=""/>
      <w:lvlJc w:val="left"/>
      <w:pPr>
        <w:tabs>
          <w:tab w:val="num" w:pos="2880"/>
        </w:tabs>
        <w:ind w:left="2880" w:hanging="360"/>
      </w:pPr>
      <w:rPr>
        <w:rFonts w:ascii="Symbol" w:hAnsi="Symbol"/>
      </w:rPr>
    </w:lvl>
    <w:lvl w:ilvl="4" w:tplc="2FE6D4AC">
      <w:start w:val="1"/>
      <w:numFmt w:val="bullet"/>
      <w:lvlText w:val="o"/>
      <w:lvlJc w:val="left"/>
      <w:pPr>
        <w:tabs>
          <w:tab w:val="num" w:pos="3600"/>
        </w:tabs>
        <w:ind w:left="3600" w:hanging="360"/>
      </w:pPr>
      <w:rPr>
        <w:rFonts w:ascii="Courier New" w:hAnsi="Courier New"/>
      </w:rPr>
    </w:lvl>
    <w:lvl w:ilvl="5" w:tplc="67F6C474">
      <w:start w:val="1"/>
      <w:numFmt w:val="bullet"/>
      <w:lvlText w:val=""/>
      <w:lvlJc w:val="left"/>
      <w:pPr>
        <w:tabs>
          <w:tab w:val="num" w:pos="4320"/>
        </w:tabs>
        <w:ind w:left="4320" w:hanging="360"/>
      </w:pPr>
      <w:rPr>
        <w:rFonts w:ascii="Wingdings" w:hAnsi="Wingdings"/>
      </w:rPr>
    </w:lvl>
    <w:lvl w:ilvl="6" w:tplc="390E5694">
      <w:start w:val="1"/>
      <w:numFmt w:val="bullet"/>
      <w:lvlText w:val=""/>
      <w:lvlJc w:val="left"/>
      <w:pPr>
        <w:tabs>
          <w:tab w:val="num" w:pos="5040"/>
        </w:tabs>
        <w:ind w:left="5040" w:hanging="360"/>
      </w:pPr>
      <w:rPr>
        <w:rFonts w:ascii="Symbol" w:hAnsi="Symbol"/>
      </w:rPr>
    </w:lvl>
    <w:lvl w:ilvl="7" w:tplc="CFA2186A">
      <w:start w:val="1"/>
      <w:numFmt w:val="bullet"/>
      <w:lvlText w:val="o"/>
      <w:lvlJc w:val="left"/>
      <w:pPr>
        <w:tabs>
          <w:tab w:val="num" w:pos="5760"/>
        </w:tabs>
        <w:ind w:left="5760" w:hanging="360"/>
      </w:pPr>
      <w:rPr>
        <w:rFonts w:ascii="Courier New" w:hAnsi="Courier New"/>
      </w:rPr>
    </w:lvl>
    <w:lvl w:ilvl="8" w:tplc="01206766">
      <w:start w:val="1"/>
      <w:numFmt w:val="bullet"/>
      <w:lvlText w:val=""/>
      <w:lvlJc w:val="left"/>
      <w:pPr>
        <w:tabs>
          <w:tab w:val="num" w:pos="6480"/>
        </w:tabs>
        <w:ind w:left="6480" w:hanging="360"/>
      </w:pPr>
      <w:rPr>
        <w:rFonts w:ascii="Wingdings" w:hAnsi="Wingdings"/>
      </w:rPr>
    </w:lvl>
  </w:abstractNum>
  <w:abstractNum w:abstractNumId="55">
    <w:nsid w:val="7CBE4829"/>
    <w:multiLevelType w:val="hybridMultilevel"/>
    <w:tmpl w:val="7CBE4829"/>
    <w:lvl w:ilvl="0" w:tplc="05502BE0">
      <w:start w:val="1"/>
      <w:numFmt w:val="bullet"/>
      <w:lvlText w:val=""/>
      <w:lvlJc w:val="left"/>
      <w:pPr>
        <w:ind w:left="720" w:hanging="360"/>
      </w:pPr>
      <w:rPr>
        <w:rFonts w:ascii="Symbol" w:hAnsi="Symbol"/>
      </w:rPr>
    </w:lvl>
    <w:lvl w:ilvl="1" w:tplc="A4E6A92C">
      <w:start w:val="1"/>
      <w:numFmt w:val="bullet"/>
      <w:lvlText w:val="o"/>
      <w:lvlJc w:val="left"/>
      <w:pPr>
        <w:tabs>
          <w:tab w:val="num" w:pos="1440"/>
        </w:tabs>
        <w:ind w:left="1440" w:hanging="360"/>
      </w:pPr>
      <w:rPr>
        <w:rFonts w:ascii="Courier New" w:hAnsi="Courier New"/>
      </w:rPr>
    </w:lvl>
    <w:lvl w:ilvl="2" w:tplc="8CF4E808">
      <w:start w:val="1"/>
      <w:numFmt w:val="bullet"/>
      <w:lvlText w:val=""/>
      <w:lvlJc w:val="left"/>
      <w:pPr>
        <w:tabs>
          <w:tab w:val="num" w:pos="2160"/>
        </w:tabs>
        <w:ind w:left="2160" w:hanging="360"/>
      </w:pPr>
      <w:rPr>
        <w:rFonts w:ascii="Wingdings" w:hAnsi="Wingdings"/>
      </w:rPr>
    </w:lvl>
    <w:lvl w:ilvl="3" w:tplc="151EA35A">
      <w:start w:val="1"/>
      <w:numFmt w:val="bullet"/>
      <w:lvlText w:val=""/>
      <w:lvlJc w:val="left"/>
      <w:pPr>
        <w:tabs>
          <w:tab w:val="num" w:pos="2880"/>
        </w:tabs>
        <w:ind w:left="2880" w:hanging="360"/>
      </w:pPr>
      <w:rPr>
        <w:rFonts w:ascii="Symbol" w:hAnsi="Symbol"/>
      </w:rPr>
    </w:lvl>
    <w:lvl w:ilvl="4" w:tplc="3DC0564E">
      <w:start w:val="1"/>
      <w:numFmt w:val="bullet"/>
      <w:lvlText w:val="o"/>
      <w:lvlJc w:val="left"/>
      <w:pPr>
        <w:tabs>
          <w:tab w:val="num" w:pos="3600"/>
        </w:tabs>
        <w:ind w:left="3600" w:hanging="360"/>
      </w:pPr>
      <w:rPr>
        <w:rFonts w:ascii="Courier New" w:hAnsi="Courier New"/>
      </w:rPr>
    </w:lvl>
    <w:lvl w:ilvl="5" w:tplc="50E848AE">
      <w:start w:val="1"/>
      <w:numFmt w:val="bullet"/>
      <w:lvlText w:val=""/>
      <w:lvlJc w:val="left"/>
      <w:pPr>
        <w:tabs>
          <w:tab w:val="num" w:pos="4320"/>
        </w:tabs>
        <w:ind w:left="4320" w:hanging="360"/>
      </w:pPr>
      <w:rPr>
        <w:rFonts w:ascii="Wingdings" w:hAnsi="Wingdings"/>
      </w:rPr>
    </w:lvl>
    <w:lvl w:ilvl="6" w:tplc="CEFC1626">
      <w:start w:val="1"/>
      <w:numFmt w:val="bullet"/>
      <w:lvlText w:val=""/>
      <w:lvlJc w:val="left"/>
      <w:pPr>
        <w:tabs>
          <w:tab w:val="num" w:pos="5040"/>
        </w:tabs>
        <w:ind w:left="5040" w:hanging="360"/>
      </w:pPr>
      <w:rPr>
        <w:rFonts w:ascii="Symbol" w:hAnsi="Symbol"/>
      </w:rPr>
    </w:lvl>
    <w:lvl w:ilvl="7" w:tplc="09D0DA50">
      <w:start w:val="1"/>
      <w:numFmt w:val="bullet"/>
      <w:lvlText w:val="o"/>
      <w:lvlJc w:val="left"/>
      <w:pPr>
        <w:tabs>
          <w:tab w:val="num" w:pos="5760"/>
        </w:tabs>
        <w:ind w:left="5760" w:hanging="360"/>
      </w:pPr>
      <w:rPr>
        <w:rFonts w:ascii="Courier New" w:hAnsi="Courier New"/>
      </w:rPr>
    </w:lvl>
    <w:lvl w:ilvl="8" w:tplc="E3DAB4F4">
      <w:start w:val="1"/>
      <w:numFmt w:val="bullet"/>
      <w:lvlText w:val=""/>
      <w:lvlJc w:val="left"/>
      <w:pPr>
        <w:tabs>
          <w:tab w:val="num" w:pos="6480"/>
        </w:tabs>
        <w:ind w:left="6480" w:hanging="360"/>
      </w:pPr>
      <w:rPr>
        <w:rFonts w:ascii="Wingdings" w:hAnsi="Wingdings"/>
      </w:rPr>
    </w:lvl>
  </w:abstractNum>
  <w:abstractNum w:abstractNumId="56">
    <w:nsid w:val="7CBE482A"/>
    <w:multiLevelType w:val="hybridMultilevel"/>
    <w:tmpl w:val="7CBE482A"/>
    <w:lvl w:ilvl="0" w:tplc="5208664E">
      <w:start w:val="1"/>
      <w:numFmt w:val="bullet"/>
      <w:lvlText w:val=""/>
      <w:lvlJc w:val="left"/>
      <w:pPr>
        <w:ind w:left="720" w:hanging="360"/>
      </w:pPr>
      <w:rPr>
        <w:rFonts w:ascii="Symbol" w:hAnsi="Symbol"/>
      </w:rPr>
    </w:lvl>
    <w:lvl w:ilvl="1" w:tplc="232E2272">
      <w:start w:val="1"/>
      <w:numFmt w:val="bullet"/>
      <w:lvlText w:val="o"/>
      <w:lvlJc w:val="left"/>
      <w:pPr>
        <w:tabs>
          <w:tab w:val="num" w:pos="1440"/>
        </w:tabs>
        <w:ind w:left="1440" w:hanging="360"/>
      </w:pPr>
      <w:rPr>
        <w:rFonts w:ascii="Courier New" w:hAnsi="Courier New"/>
      </w:rPr>
    </w:lvl>
    <w:lvl w:ilvl="2" w:tplc="D8D4ECC4">
      <w:start w:val="1"/>
      <w:numFmt w:val="bullet"/>
      <w:lvlText w:val=""/>
      <w:lvlJc w:val="left"/>
      <w:pPr>
        <w:tabs>
          <w:tab w:val="num" w:pos="2160"/>
        </w:tabs>
        <w:ind w:left="2160" w:hanging="360"/>
      </w:pPr>
      <w:rPr>
        <w:rFonts w:ascii="Wingdings" w:hAnsi="Wingdings"/>
      </w:rPr>
    </w:lvl>
    <w:lvl w:ilvl="3" w:tplc="DA8CAA1A">
      <w:start w:val="1"/>
      <w:numFmt w:val="bullet"/>
      <w:lvlText w:val=""/>
      <w:lvlJc w:val="left"/>
      <w:pPr>
        <w:tabs>
          <w:tab w:val="num" w:pos="2880"/>
        </w:tabs>
        <w:ind w:left="2880" w:hanging="360"/>
      </w:pPr>
      <w:rPr>
        <w:rFonts w:ascii="Symbol" w:hAnsi="Symbol"/>
      </w:rPr>
    </w:lvl>
    <w:lvl w:ilvl="4" w:tplc="4D04FDA6">
      <w:start w:val="1"/>
      <w:numFmt w:val="bullet"/>
      <w:lvlText w:val="o"/>
      <w:lvlJc w:val="left"/>
      <w:pPr>
        <w:tabs>
          <w:tab w:val="num" w:pos="3600"/>
        </w:tabs>
        <w:ind w:left="3600" w:hanging="360"/>
      </w:pPr>
      <w:rPr>
        <w:rFonts w:ascii="Courier New" w:hAnsi="Courier New"/>
      </w:rPr>
    </w:lvl>
    <w:lvl w:ilvl="5" w:tplc="927C26DA">
      <w:start w:val="1"/>
      <w:numFmt w:val="bullet"/>
      <w:lvlText w:val=""/>
      <w:lvlJc w:val="left"/>
      <w:pPr>
        <w:tabs>
          <w:tab w:val="num" w:pos="4320"/>
        </w:tabs>
        <w:ind w:left="4320" w:hanging="360"/>
      </w:pPr>
      <w:rPr>
        <w:rFonts w:ascii="Wingdings" w:hAnsi="Wingdings"/>
      </w:rPr>
    </w:lvl>
    <w:lvl w:ilvl="6" w:tplc="F732F84E">
      <w:start w:val="1"/>
      <w:numFmt w:val="bullet"/>
      <w:lvlText w:val=""/>
      <w:lvlJc w:val="left"/>
      <w:pPr>
        <w:tabs>
          <w:tab w:val="num" w:pos="5040"/>
        </w:tabs>
        <w:ind w:left="5040" w:hanging="360"/>
      </w:pPr>
      <w:rPr>
        <w:rFonts w:ascii="Symbol" w:hAnsi="Symbol"/>
      </w:rPr>
    </w:lvl>
    <w:lvl w:ilvl="7" w:tplc="5088FA8C">
      <w:start w:val="1"/>
      <w:numFmt w:val="bullet"/>
      <w:lvlText w:val="o"/>
      <w:lvlJc w:val="left"/>
      <w:pPr>
        <w:tabs>
          <w:tab w:val="num" w:pos="5760"/>
        </w:tabs>
        <w:ind w:left="5760" w:hanging="360"/>
      </w:pPr>
      <w:rPr>
        <w:rFonts w:ascii="Courier New" w:hAnsi="Courier New"/>
      </w:rPr>
    </w:lvl>
    <w:lvl w:ilvl="8" w:tplc="74FA3FAE">
      <w:start w:val="1"/>
      <w:numFmt w:val="bullet"/>
      <w:lvlText w:val=""/>
      <w:lvlJc w:val="left"/>
      <w:pPr>
        <w:tabs>
          <w:tab w:val="num" w:pos="6480"/>
        </w:tabs>
        <w:ind w:left="6480" w:hanging="360"/>
      </w:pPr>
      <w:rPr>
        <w:rFonts w:ascii="Wingdings" w:hAnsi="Wingdings"/>
      </w:rPr>
    </w:lvl>
  </w:abstractNum>
  <w:abstractNum w:abstractNumId="57">
    <w:nsid w:val="7CBE482B"/>
    <w:multiLevelType w:val="hybridMultilevel"/>
    <w:tmpl w:val="7CBE482B"/>
    <w:lvl w:ilvl="0" w:tplc="351CD75C">
      <w:start w:val="1"/>
      <w:numFmt w:val="bullet"/>
      <w:lvlText w:val=""/>
      <w:lvlJc w:val="left"/>
      <w:pPr>
        <w:ind w:left="720" w:hanging="360"/>
      </w:pPr>
      <w:rPr>
        <w:rFonts w:ascii="Symbol" w:hAnsi="Symbol"/>
      </w:rPr>
    </w:lvl>
    <w:lvl w:ilvl="1" w:tplc="99A6004E">
      <w:start w:val="1"/>
      <w:numFmt w:val="bullet"/>
      <w:lvlText w:val="o"/>
      <w:lvlJc w:val="left"/>
      <w:pPr>
        <w:tabs>
          <w:tab w:val="num" w:pos="1440"/>
        </w:tabs>
        <w:ind w:left="1440" w:hanging="360"/>
      </w:pPr>
      <w:rPr>
        <w:rFonts w:ascii="Courier New" w:hAnsi="Courier New"/>
      </w:rPr>
    </w:lvl>
    <w:lvl w:ilvl="2" w:tplc="2DFEF4AE">
      <w:start w:val="1"/>
      <w:numFmt w:val="bullet"/>
      <w:lvlText w:val=""/>
      <w:lvlJc w:val="left"/>
      <w:pPr>
        <w:tabs>
          <w:tab w:val="num" w:pos="2160"/>
        </w:tabs>
        <w:ind w:left="2160" w:hanging="360"/>
      </w:pPr>
      <w:rPr>
        <w:rFonts w:ascii="Wingdings" w:hAnsi="Wingdings"/>
      </w:rPr>
    </w:lvl>
    <w:lvl w:ilvl="3" w:tplc="5AD65E84">
      <w:start w:val="1"/>
      <w:numFmt w:val="bullet"/>
      <w:lvlText w:val=""/>
      <w:lvlJc w:val="left"/>
      <w:pPr>
        <w:tabs>
          <w:tab w:val="num" w:pos="2880"/>
        </w:tabs>
        <w:ind w:left="2880" w:hanging="360"/>
      </w:pPr>
      <w:rPr>
        <w:rFonts w:ascii="Symbol" w:hAnsi="Symbol"/>
      </w:rPr>
    </w:lvl>
    <w:lvl w:ilvl="4" w:tplc="5F9EA77E">
      <w:start w:val="1"/>
      <w:numFmt w:val="bullet"/>
      <w:lvlText w:val="o"/>
      <w:lvlJc w:val="left"/>
      <w:pPr>
        <w:tabs>
          <w:tab w:val="num" w:pos="3600"/>
        </w:tabs>
        <w:ind w:left="3600" w:hanging="360"/>
      </w:pPr>
      <w:rPr>
        <w:rFonts w:ascii="Courier New" w:hAnsi="Courier New"/>
      </w:rPr>
    </w:lvl>
    <w:lvl w:ilvl="5" w:tplc="38D24BC8">
      <w:start w:val="1"/>
      <w:numFmt w:val="bullet"/>
      <w:lvlText w:val=""/>
      <w:lvlJc w:val="left"/>
      <w:pPr>
        <w:tabs>
          <w:tab w:val="num" w:pos="4320"/>
        </w:tabs>
        <w:ind w:left="4320" w:hanging="360"/>
      </w:pPr>
      <w:rPr>
        <w:rFonts w:ascii="Wingdings" w:hAnsi="Wingdings"/>
      </w:rPr>
    </w:lvl>
    <w:lvl w:ilvl="6" w:tplc="AD16B324">
      <w:start w:val="1"/>
      <w:numFmt w:val="bullet"/>
      <w:lvlText w:val=""/>
      <w:lvlJc w:val="left"/>
      <w:pPr>
        <w:tabs>
          <w:tab w:val="num" w:pos="5040"/>
        </w:tabs>
        <w:ind w:left="5040" w:hanging="360"/>
      </w:pPr>
      <w:rPr>
        <w:rFonts w:ascii="Symbol" w:hAnsi="Symbol"/>
      </w:rPr>
    </w:lvl>
    <w:lvl w:ilvl="7" w:tplc="1C16F362">
      <w:start w:val="1"/>
      <w:numFmt w:val="bullet"/>
      <w:lvlText w:val="o"/>
      <w:lvlJc w:val="left"/>
      <w:pPr>
        <w:tabs>
          <w:tab w:val="num" w:pos="5760"/>
        </w:tabs>
        <w:ind w:left="5760" w:hanging="360"/>
      </w:pPr>
      <w:rPr>
        <w:rFonts w:ascii="Courier New" w:hAnsi="Courier New"/>
      </w:rPr>
    </w:lvl>
    <w:lvl w:ilvl="8" w:tplc="8C74DC4A">
      <w:start w:val="1"/>
      <w:numFmt w:val="bullet"/>
      <w:lvlText w:val=""/>
      <w:lvlJc w:val="left"/>
      <w:pPr>
        <w:tabs>
          <w:tab w:val="num" w:pos="6480"/>
        </w:tabs>
        <w:ind w:left="6480" w:hanging="360"/>
      </w:pPr>
      <w:rPr>
        <w:rFonts w:ascii="Wingdings" w:hAnsi="Wingdings"/>
      </w:rPr>
    </w:lvl>
  </w:abstractNum>
  <w:abstractNum w:abstractNumId="58">
    <w:nsid w:val="7CBE482C"/>
    <w:multiLevelType w:val="hybridMultilevel"/>
    <w:tmpl w:val="7CBE482C"/>
    <w:lvl w:ilvl="0" w:tplc="2318979C">
      <w:start w:val="1"/>
      <w:numFmt w:val="bullet"/>
      <w:lvlText w:val=""/>
      <w:lvlJc w:val="left"/>
      <w:pPr>
        <w:ind w:left="720" w:hanging="360"/>
      </w:pPr>
      <w:rPr>
        <w:rFonts w:ascii="Symbol" w:hAnsi="Symbol"/>
      </w:rPr>
    </w:lvl>
    <w:lvl w:ilvl="1" w:tplc="AB346B24">
      <w:start w:val="1"/>
      <w:numFmt w:val="bullet"/>
      <w:lvlText w:val="o"/>
      <w:lvlJc w:val="left"/>
      <w:pPr>
        <w:tabs>
          <w:tab w:val="num" w:pos="1440"/>
        </w:tabs>
        <w:ind w:left="1440" w:hanging="360"/>
      </w:pPr>
      <w:rPr>
        <w:rFonts w:ascii="Courier New" w:hAnsi="Courier New"/>
      </w:rPr>
    </w:lvl>
    <w:lvl w:ilvl="2" w:tplc="A0FA1148">
      <w:start w:val="1"/>
      <w:numFmt w:val="bullet"/>
      <w:lvlText w:val=""/>
      <w:lvlJc w:val="left"/>
      <w:pPr>
        <w:tabs>
          <w:tab w:val="num" w:pos="2160"/>
        </w:tabs>
        <w:ind w:left="2160" w:hanging="360"/>
      </w:pPr>
      <w:rPr>
        <w:rFonts w:ascii="Wingdings" w:hAnsi="Wingdings"/>
      </w:rPr>
    </w:lvl>
    <w:lvl w:ilvl="3" w:tplc="72DCD850">
      <w:start w:val="1"/>
      <w:numFmt w:val="bullet"/>
      <w:lvlText w:val=""/>
      <w:lvlJc w:val="left"/>
      <w:pPr>
        <w:tabs>
          <w:tab w:val="num" w:pos="2880"/>
        </w:tabs>
        <w:ind w:left="2880" w:hanging="360"/>
      </w:pPr>
      <w:rPr>
        <w:rFonts w:ascii="Symbol" w:hAnsi="Symbol"/>
      </w:rPr>
    </w:lvl>
    <w:lvl w:ilvl="4" w:tplc="03565018">
      <w:start w:val="1"/>
      <w:numFmt w:val="bullet"/>
      <w:lvlText w:val="o"/>
      <w:lvlJc w:val="left"/>
      <w:pPr>
        <w:tabs>
          <w:tab w:val="num" w:pos="3600"/>
        </w:tabs>
        <w:ind w:left="3600" w:hanging="360"/>
      </w:pPr>
      <w:rPr>
        <w:rFonts w:ascii="Courier New" w:hAnsi="Courier New"/>
      </w:rPr>
    </w:lvl>
    <w:lvl w:ilvl="5" w:tplc="2702FDE8">
      <w:start w:val="1"/>
      <w:numFmt w:val="bullet"/>
      <w:lvlText w:val=""/>
      <w:lvlJc w:val="left"/>
      <w:pPr>
        <w:tabs>
          <w:tab w:val="num" w:pos="4320"/>
        </w:tabs>
        <w:ind w:left="4320" w:hanging="360"/>
      </w:pPr>
      <w:rPr>
        <w:rFonts w:ascii="Wingdings" w:hAnsi="Wingdings"/>
      </w:rPr>
    </w:lvl>
    <w:lvl w:ilvl="6" w:tplc="6FBCF8CA">
      <w:start w:val="1"/>
      <w:numFmt w:val="bullet"/>
      <w:lvlText w:val=""/>
      <w:lvlJc w:val="left"/>
      <w:pPr>
        <w:tabs>
          <w:tab w:val="num" w:pos="5040"/>
        </w:tabs>
        <w:ind w:left="5040" w:hanging="360"/>
      </w:pPr>
      <w:rPr>
        <w:rFonts w:ascii="Symbol" w:hAnsi="Symbol"/>
      </w:rPr>
    </w:lvl>
    <w:lvl w:ilvl="7" w:tplc="0D8E7E1E">
      <w:start w:val="1"/>
      <w:numFmt w:val="bullet"/>
      <w:lvlText w:val="o"/>
      <w:lvlJc w:val="left"/>
      <w:pPr>
        <w:tabs>
          <w:tab w:val="num" w:pos="5760"/>
        </w:tabs>
        <w:ind w:left="5760" w:hanging="360"/>
      </w:pPr>
      <w:rPr>
        <w:rFonts w:ascii="Courier New" w:hAnsi="Courier New"/>
      </w:rPr>
    </w:lvl>
    <w:lvl w:ilvl="8" w:tplc="EA986524">
      <w:start w:val="1"/>
      <w:numFmt w:val="bullet"/>
      <w:lvlText w:val=""/>
      <w:lvlJc w:val="left"/>
      <w:pPr>
        <w:tabs>
          <w:tab w:val="num" w:pos="6480"/>
        </w:tabs>
        <w:ind w:left="6480" w:hanging="360"/>
      </w:pPr>
      <w:rPr>
        <w:rFonts w:ascii="Wingdings" w:hAnsi="Wingdings"/>
      </w:rPr>
    </w:lvl>
  </w:abstractNum>
  <w:abstractNum w:abstractNumId="59">
    <w:nsid w:val="7CBE482D"/>
    <w:multiLevelType w:val="hybridMultilevel"/>
    <w:tmpl w:val="7CBE482D"/>
    <w:lvl w:ilvl="0" w:tplc="28BC252E">
      <w:start w:val="1"/>
      <w:numFmt w:val="bullet"/>
      <w:lvlText w:val=""/>
      <w:lvlJc w:val="left"/>
      <w:pPr>
        <w:ind w:left="720" w:hanging="360"/>
      </w:pPr>
      <w:rPr>
        <w:rFonts w:ascii="Symbol" w:hAnsi="Symbol"/>
      </w:rPr>
    </w:lvl>
    <w:lvl w:ilvl="1" w:tplc="D74626DE">
      <w:start w:val="1"/>
      <w:numFmt w:val="bullet"/>
      <w:lvlText w:val="o"/>
      <w:lvlJc w:val="left"/>
      <w:pPr>
        <w:tabs>
          <w:tab w:val="num" w:pos="1440"/>
        </w:tabs>
        <w:ind w:left="1440" w:hanging="360"/>
      </w:pPr>
      <w:rPr>
        <w:rFonts w:ascii="Courier New" w:hAnsi="Courier New"/>
      </w:rPr>
    </w:lvl>
    <w:lvl w:ilvl="2" w:tplc="9474CBEA">
      <w:start w:val="1"/>
      <w:numFmt w:val="bullet"/>
      <w:lvlText w:val=""/>
      <w:lvlJc w:val="left"/>
      <w:pPr>
        <w:tabs>
          <w:tab w:val="num" w:pos="2160"/>
        </w:tabs>
        <w:ind w:left="2160" w:hanging="360"/>
      </w:pPr>
      <w:rPr>
        <w:rFonts w:ascii="Wingdings" w:hAnsi="Wingdings"/>
      </w:rPr>
    </w:lvl>
    <w:lvl w:ilvl="3" w:tplc="88FCCE52">
      <w:start w:val="1"/>
      <w:numFmt w:val="bullet"/>
      <w:lvlText w:val=""/>
      <w:lvlJc w:val="left"/>
      <w:pPr>
        <w:tabs>
          <w:tab w:val="num" w:pos="2880"/>
        </w:tabs>
        <w:ind w:left="2880" w:hanging="360"/>
      </w:pPr>
      <w:rPr>
        <w:rFonts w:ascii="Symbol" w:hAnsi="Symbol"/>
      </w:rPr>
    </w:lvl>
    <w:lvl w:ilvl="4" w:tplc="CC625FDC">
      <w:start w:val="1"/>
      <w:numFmt w:val="bullet"/>
      <w:lvlText w:val="o"/>
      <w:lvlJc w:val="left"/>
      <w:pPr>
        <w:tabs>
          <w:tab w:val="num" w:pos="3600"/>
        </w:tabs>
        <w:ind w:left="3600" w:hanging="360"/>
      </w:pPr>
      <w:rPr>
        <w:rFonts w:ascii="Courier New" w:hAnsi="Courier New"/>
      </w:rPr>
    </w:lvl>
    <w:lvl w:ilvl="5" w:tplc="169475A4">
      <w:start w:val="1"/>
      <w:numFmt w:val="bullet"/>
      <w:lvlText w:val=""/>
      <w:lvlJc w:val="left"/>
      <w:pPr>
        <w:tabs>
          <w:tab w:val="num" w:pos="4320"/>
        </w:tabs>
        <w:ind w:left="4320" w:hanging="360"/>
      </w:pPr>
      <w:rPr>
        <w:rFonts w:ascii="Wingdings" w:hAnsi="Wingdings"/>
      </w:rPr>
    </w:lvl>
    <w:lvl w:ilvl="6" w:tplc="80C0DDD6">
      <w:start w:val="1"/>
      <w:numFmt w:val="bullet"/>
      <w:lvlText w:val=""/>
      <w:lvlJc w:val="left"/>
      <w:pPr>
        <w:tabs>
          <w:tab w:val="num" w:pos="5040"/>
        </w:tabs>
        <w:ind w:left="5040" w:hanging="360"/>
      </w:pPr>
      <w:rPr>
        <w:rFonts w:ascii="Symbol" w:hAnsi="Symbol"/>
      </w:rPr>
    </w:lvl>
    <w:lvl w:ilvl="7" w:tplc="F4305D9A">
      <w:start w:val="1"/>
      <w:numFmt w:val="bullet"/>
      <w:lvlText w:val="o"/>
      <w:lvlJc w:val="left"/>
      <w:pPr>
        <w:tabs>
          <w:tab w:val="num" w:pos="5760"/>
        </w:tabs>
        <w:ind w:left="5760" w:hanging="360"/>
      </w:pPr>
      <w:rPr>
        <w:rFonts w:ascii="Courier New" w:hAnsi="Courier New"/>
      </w:rPr>
    </w:lvl>
    <w:lvl w:ilvl="8" w:tplc="73C0291C">
      <w:start w:val="1"/>
      <w:numFmt w:val="bullet"/>
      <w:lvlText w:val=""/>
      <w:lvlJc w:val="left"/>
      <w:pPr>
        <w:tabs>
          <w:tab w:val="num" w:pos="6480"/>
        </w:tabs>
        <w:ind w:left="6480" w:hanging="360"/>
      </w:pPr>
      <w:rPr>
        <w:rFonts w:ascii="Wingdings" w:hAnsi="Wingdings"/>
      </w:rPr>
    </w:lvl>
  </w:abstractNum>
  <w:num w:numId="1">
    <w:abstractNumId w:val="23"/>
  </w:num>
  <w:num w:numId="2">
    <w:abstractNumId w:val="13"/>
  </w:num>
  <w:num w:numId="3">
    <w:abstractNumId w:val="29"/>
  </w:num>
  <w:num w:numId="4">
    <w:abstractNumId w:val="12"/>
  </w:num>
  <w:num w:numId="5">
    <w:abstractNumId w:val="15"/>
  </w:num>
  <w:num w:numId="6">
    <w:abstractNumId w:val="8"/>
  </w:num>
  <w:num w:numId="7">
    <w:abstractNumId w:val="25"/>
  </w:num>
  <w:num w:numId="8">
    <w:abstractNumId w:val="7"/>
  </w:num>
  <w:num w:numId="9">
    <w:abstractNumId w:val="17"/>
  </w:num>
  <w:num w:numId="10">
    <w:abstractNumId w:val="21"/>
  </w:num>
  <w:num w:numId="11">
    <w:abstractNumId w:val="22"/>
  </w:num>
  <w:num w:numId="12">
    <w:abstractNumId w:val="11"/>
  </w:num>
  <w:num w:numId="13">
    <w:abstractNumId w:val="20"/>
  </w:num>
  <w:num w:numId="14">
    <w:abstractNumId w:val="32"/>
  </w:num>
  <w:num w:numId="15">
    <w:abstractNumId w:val="1"/>
  </w:num>
  <w:num w:numId="16">
    <w:abstractNumId w:val="0"/>
  </w:num>
  <w:num w:numId="17">
    <w:abstractNumId w:val="10"/>
  </w:num>
  <w:num w:numId="18">
    <w:abstractNumId w:val="6"/>
  </w:num>
  <w:num w:numId="19">
    <w:abstractNumId w:val="5"/>
  </w:num>
  <w:num w:numId="20">
    <w:abstractNumId w:val="26"/>
  </w:num>
  <w:num w:numId="21">
    <w:abstractNumId w:val="28"/>
  </w:num>
  <w:num w:numId="22">
    <w:abstractNumId w:val="27"/>
  </w:num>
  <w:num w:numId="23">
    <w:abstractNumId w:val="30"/>
  </w:num>
  <w:num w:numId="24">
    <w:abstractNumId w:val="9"/>
  </w:num>
  <w:num w:numId="25">
    <w:abstractNumId w:val="14"/>
  </w:num>
  <w:num w:numId="26">
    <w:abstractNumId w:val="18"/>
  </w:num>
  <w:num w:numId="27">
    <w:abstractNumId w:val="16"/>
  </w:num>
  <w:num w:numId="28">
    <w:abstractNumId w:val="3"/>
  </w:num>
  <w:num w:numId="29">
    <w:abstractNumId w:val="19"/>
  </w:num>
  <w:num w:numId="30">
    <w:abstractNumId w:val="4"/>
  </w:num>
  <w:num w:numId="31">
    <w:abstractNumId w:val="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50"/>
  </w:num>
  <w:num w:numId="50">
    <w:abstractNumId w:val="51"/>
  </w:num>
  <w:num w:numId="51">
    <w:abstractNumId w:val="52"/>
  </w:num>
  <w:num w:numId="52">
    <w:abstractNumId w:val="53"/>
  </w:num>
  <w:num w:numId="53">
    <w:abstractNumId w:val="54"/>
  </w:num>
  <w:num w:numId="54">
    <w:abstractNumId w:val="55"/>
  </w:num>
  <w:num w:numId="55">
    <w:abstractNumId w:val="56"/>
  </w:num>
  <w:num w:numId="56">
    <w:abstractNumId w:val="57"/>
  </w:num>
  <w:num w:numId="57">
    <w:abstractNumId w:val="58"/>
  </w:num>
  <w:num w:numId="58">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RepairStyles" w:val=";Heading 3;Manual Heading 2;Manual Heading 3;Confidentialité;"/>
    <w:docVar w:name="DQCStatus" w:val="Red"/>
    <w:docVar w:name="LW_CONFIDENCE" w:val=" "/>
    <w:docVar w:name="LW_CONST_RESTREINT_UE" w:val="RESTREINT UE"/>
    <w:docVar w:name="LW_COVERPAGE_GUID" w:val="E5A31F644C764CFFAD089A9F0FFE08EE"/>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30"/>
    <w:docVar w:name="LW_ID_DOCSIGNATURE" w:val="SJ-030"/>
    <w:docVar w:name="LW_ID_DOCSTRUCTURE" w:val="COM/AA"/>
    <w:docVar w:name="LW_ID_DOCTYPE" w:val="SJ-030"/>
    <w:docVar w:name="LW_INTERETEEE.CP" w:val="&lt;UNUSED&gt;"/>
    <w:docVar w:name="LW_LANGUE" w:val="RO"/>
    <w:docVar w:name="LW_LANGUESFAISANTFOI.CP" w:val="&lt;UNUSED&gt;"/>
    <w:docVar w:name="LW_MARKING" w:val="&lt;UNUSED&gt;"/>
    <w:docVar w:name="LW_NOM.INST" w:val="EUROPEAN COMMISSION"/>
    <w:docVar w:name="LW_NOM.INST_JOINTDOC" w:val="&lt;EMPTY&gt;"/>
    <w:docVar w:name="LW_REF.INST.NEW" w:val="&lt;EMPTY&gt;"/>
    <w:docVar w:name="LW_REF.INST.NEW_ADOPTED" w:val="draft"/>
    <w:docVar w:name="LW_REF.INST.NEW_TEXT" w:val="(2013) XXX"/>
    <w:docVar w:name="LW_REF.INTERNE" w:val="&lt;UNUSED&gt;"/>
    <w:docVar w:name="LW_SOUS.TITRE.OBJ.CP" w:val="&lt;UNUSED&gt;"/>
    <w:docVar w:name="LW_SUPERTITRE" w:val="&lt;UNUSED&gt;"/>
    <w:docVar w:name="LW_TITRE.OBJ.CP" w:val="on [\u8230?]"/>
    <w:docVar w:name="LW_TYPE.DOC.CP" w:val="COMMISSION DECISION"/>
    <w:docVar w:name="LW_VOLUME" w:val="&lt;UNUSED&gt;"/>
  </w:docVars>
  <w:rsids>
    <w:rsidRoot w:val="000527FF"/>
    <w:rsid w:val="000527FF"/>
    <w:rsid w:val="004816D0"/>
    <w:rsid w:val="00627E8D"/>
  </w:rsids>
  <m:mathPr>
    <m:mathFont m:val="Cambria Math"/>
    <m:brkBin m:val="before"/>
    <m:brkBinSub m:val="--"/>
    <m:smallFrac m:val="0"/>
    <m:dispDef/>
    <m:lMargin m:val="0"/>
    <m:rMargin m:val="0"/>
    <m:defJc m:val="centerGroup"/>
    <m:wrapRight/>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before="120" w:after="120"/>
      <w:jc w:val="both"/>
    </w:pPr>
    <w:rPr>
      <w:sz w:val="24"/>
      <w:szCs w:val="24"/>
      <w:lang w:eastAsia="en-US"/>
    </w:rPr>
  </w:style>
  <w:style w:type="paragraph" w:styleId="Heading1">
    <w:name w:val="heading 1"/>
    <w:basedOn w:val="Normal"/>
    <w:next w:val="Text1"/>
    <w:link w:val="Heading1Char"/>
    <w:qFormat/>
    <w:rsid w:val="005D46E3"/>
    <w:pPr>
      <w:keepNext/>
      <w:numPr>
        <w:numId w:val="7"/>
      </w:numPr>
      <w:spacing w:before="360"/>
      <w:outlineLvl w:val="0"/>
    </w:pPr>
    <w:rPr>
      <w:b/>
      <w:bCs/>
      <w:smallCaps/>
      <w:szCs w:val="32"/>
    </w:rPr>
  </w:style>
  <w:style w:type="paragraph" w:styleId="Heading2">
    <w:name w:val="heading 2"/>
    <w:basedOn w:val="Normal"/>
    <w:next w:val="Text1"/>
    <w:qFormat/>
    <w:rsid w:val="005D46E3"/>
    <w:pPr>
      <w:keepNext/>
      <w:numPr>
        <w:ilvl w:val="1"/>
        <w:numId w:val="7"/>
      </w:numPr>
      <w:outlineLvl w:val="1"/>
    </w:pPr>
    <w:rPr>
      <w:b/>
      <w:bCs/>
      <w:iCs/>
      <w:szCs w:val="28"/>
    </w:rPr>
  </w:style>
  <w:style w:type="paragraph" w:styleId="Heading3">
    <w:name w:val="heading 3"/>
    <w:basedOn w:val="Normal"/>
    <w:next w:val="Text1"/>
    <w:qFormat/>
    <w:rsid w:val="005563A8"/>
    <w:pPr>
      <w:keepNext/>
      <w:numPr>
        <w:ilvl w:val="2"/>
        <w:numId w:val="7"/>
      </w:numPr>
      <w:outlineLvl w:val="2"/>
    </w:pPr>
    <w:rPr>
      <w:bCs/>
      <w:i/>
      <w:szCs w:val="26"/>
    </w:rPr>
  </w:style>
  <w:style w:type="paragraph" w:styleId="Heading4">
    <w:name w:val="heading 4"/>
    <w:basedOn w:val="Normal"/>
    <w:next w:val="Text1"/>
    <w:qFormat/>
    <w:rsid w:val="001A5BE0"/>
    <w:pPr>
      <w:keepNext/>
      <w:numPr>
        <w:ilvl w:val="3"/>
        <w:numId w:val="7"/>
      </w:numPr>
      <w:outlineLvl w:val="3"/>
    </w:pPr>
    <w:rPr>
      <w:bCs/>
      <w:szCs w:val="28"/>
    </w:rPr>
  </w:style>
  <w:style w:type="paragraph" w:styleId="Heading5">
    <w:name w:val="heading 5"/>
    <w:basedOn w:val="Normal"/>
    <w:next w:val="Normal"/>
    <w:link w:val="Heading5Char"/>
    <w:qFormat/>
    <w:rsid w:val="00433D00"/>
    <w:pPr>
      <w:spacing w:before="240" w:after="60"/>
      <w:ind w:left="1008" w:hanging="1008"/>
      <w:outlineLvl w:val="4"/>
    </w:pPr>
    <w:rPr>
      <w:rFonts w:ascii="Arial" w:hAnsi="Arial"/>
      <w:sz w:val="22"/>
      <w:szCs w:val="20"/>
    </w:rPr>
  </w:style>
  <w:style w:type="paragraph" w:styleId="Heading6">
    <w:name w:val="heading 6"/>
    <w:basedOn w:val="Normal"/>
    <w:next w:val="Normal"/>
    <w:link w:val="Heading6Char"/>
    <w:qFormat/>
    <w:rsid w:val="00433D00"/>
    <w:pPr>
      <w:spacing w:before="240" w:after="60"/>
      <w:ind w:left="1152" w:hanging="1152"/>
      <w:outlineLvl w:val="5"/>
    </w:pPr>
    <w:rPr>
      <w:rFonts w:ascii="Arial" w:hAnsi="Arial"/>
      <w:i/>
      <w:sz w:val="22"/>
      <w:szCs w:val="20"/>
    </w:rPr>
  </w:style>
  <w:style w:type="paragraph" w:styleId="Heading7">
    <w:name w:val="heading 7"/>
    <w:basedOn w:val="Normal"/>
    <w:next w:val="Normal"/>
    <w:link w:val="Heading7Char"/>
    <w:qFormat/>
    <w:rsid w:val="00433D00"/>
    <w:pPr>
      <w:spacing w:before="240" w:after="60"/>
      <w:ind w:left="1296" w:hanging="1296"/>
      <w:outlineLvl w:val="6"/>
    </w:pPr>
    <w:rPr>
      <w:rFonts w:ascii="Arial" w:hAnsi="Arial"/>
      <w:sz w:val="20"/>
      <w:szCs w:val="20"/>
    </w:rPr>
  </w:style>
  <w:style w:type="paragraph" w:styleId="Heading8">
    <w:name w:val="heading 8"/>
    <w:basedOn w:val="Normal"/>
    <w:next w:val="Normal"/>
    <w:link w:val="Heading8Char"/>
    <w:qFormat/>
    <w:rsid w:val="00433D00"/>
    <w:pPr>
      <w:spacing w:before="240" w:after="60"/>
      <w:ind w:left="1440" w:hanging="1440"/>
      <w:outlineLvl w:val="7"/>
    </w:pPr>
    <w:rPr>
      <w:rFonts w:ascii="Arial" w:hAnsi="Arial"/>
      <w:i/>
      <w:sz w:val="20"/>
      <w:szCs w:val="20"/>
    </w:rPr>
  </w:style>
  <w:style w:type="paragraph" w:styleId="Heading9">
    <w:name w:val="heading 9"/>
    <w:basedOn w:val="Normal"/>
    <w:next w:val="Normal"/>
    <w:link w:val="Heading9Char"/>
    <w:qFormat/>
    <w:rsid w:val="00433D00"/>
    <w:pPr>
      <w:spacing w:before="240" w:after="60"/>
      <w:ind w:left="1584" w:hanging="1584"/>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041"/>
    <w:pPr>
      <w:tabs>
        <w:tab w:val="center" w:pos="4535"/>
        <w:tab w:val="right" w:pos="9071"/>
      </w:tabs>
      <w:spacing w:before="0"/>
    </w:pPr>
    <w:rPr>
      <w:rFonts w:eastAsia="Calibri"/>
      <w:szCs w:val="22"/>
    </w:rPr>
  </w:style>
  <w:style w:type="paragraph" w:styleId="Footer">
    <w:name w:val="footer"/>
    <w:basedOn w:val="Normal"/>
    <w:link w:val="FooterChar"/>
    <w:uiPriority w:val="99"/>
    <w:rsid w:val="001A5BE0"/>
    <w:pPr>
      <w:tabs>
        <w:tab w:val="center" w:pos="4535"/>
        <w:tab w:val="right" w:pos="9071"/>
        <w:tab w:val="right" w:pos="9921"/>
      </w:tabs>
      <w:spacing w:before="360" w:after="0"/>
      <w:ind w:left="-850" w:right="-850"/>
      <w:jc w:val="left"/>
    </w:pPr>
  </w:style>
  <w:style w:type="paragraph" w:styleId="FootnoteText">
    <w:name w:val="footnote text"/>
    <w:basedOn w:val="Normal"/>
    <w:link w:val="FootnoteTextChar"/>
    <w:semiHidden/>
    <w:rsid w:val="001A5BE0"/>
    <w:pPr>
      <w:spacing w:before="0" w:after="0"/>
      <w:ind w:left="720" w:hanging="720"/>
    </w:pPr>
    <w:rPr>
      <w:sz w:val="20"/>
      <w:szCs w:val="20"/>
    </w:rPr>
  </w:style>
  <w:style w:type="paragraph" w:styleId="TOC1">
    <w:name w:val="toc 1"/>
    <w:basedOn w:val="Normal"/>
    <w:next w:val="Normal"/>
    <w:semiHidden/>
    <w:rsid w:val="001A5BE0"/>
    <w:pPr>
      <w:tabs>
        <w:tab w:val="right" w:leader="dot" w:pos="9071"/>
      </w:tabs>
      <w:spacing w:before="60"/>
      <w:ind w:left="850" w:hanging="850"/>
      <w:jc w:val="left"/>
    </w:pPr>
  </w:style>
  <w:style w:type="paragraph" w:styleId="TOC2">
    <w:name w:val="toc 2"/>
    <w:basedOn w:val="Normal"/>
    <w:next w:val="Normal"/>
    <w:semiHidden/>
    <w:rsid w:val="001A5BE0"/>
    <w:pPr>
      <w:tabs>
        <w:tab w:val="right" w:leader="dot" w:pos="9071"/>
      </w:tabs>
      <w:spacing w:before="60"/>
      <w:ind w:left="850" w:hanging="850"/>
      <w:jc w:val="left"/>
    </w:pPr>
  </w:style>
  <w:style w:type="paragraph" w:styleId="TOC3">
    <w:name w:val="toc 3"/>
    <w:basedOn w:val="Normal"/>
    <w:next w:val="Normal"/>
    <w:semiHidden/>
    <w:rsid w:val="001A5BE0"/>
    <w:pPr>
      <w:tabs>
        <w:tab w:val="right" w:leader="dot" w:pos="9071"/>
      </w:tabs>
      <w:spacing w:before="60"/>
      <w:ind w:left="850" w:hanging="850"/>
      <w:jc w:val="left"/>
    </w:pPr>
  </w:style>
  <w:style w:type="paragraph" w:styleId="TOC4">
    <w:name w:val="toc 4"/>
    <w:basedOn w:val="Normal"/>
    <w:next w:val="Normal"/>
    <w:semiHidden/>
    <w:rsid w:val="001A5BE0"/>
    <w:pPr>
      <w:tabs>
        <w:tab w:val="right" w:leader="dot" w:pos="9071"/>
      </w:tabs>
      <w:spacing w:before="60"/>
      <w:ind w:left="850" w:hanging="850"/>
      <w:jc w:val="left"/>
    </w:pPr>
  </w:style>
  <w:style w:type="paragraph" w:styleId="TOC5">
    <w:name w:val="toc 5"/>
    <w:basedOn w:val="Normal"/>
    <w:next w:val="Normal"/>
    <w:semiHidden/>
    <w:rsid w:val="001A5BE0"/>
    <w:pPr>
      <w:tabs>
        <w:tab w:val="right" w:leader="dot" w:pos="9071"/>
      </w:tabs>
      <w:spacing w:before="300"/>
      <w:jc w:val="left"/>
    </w:pPr>
  </w:style>
  <w:style w:type="paragraph" w:styleId="TOC6">
    <w:name w:val="toc 6"/>
    <w:basedOn w:val="Normal"/>
    <w:next w:val="Normal"/>
    <w:semiHidden/>
    <w:rsid w:val="001A5BE0"/>
    <w:pPr>
      <w:tabs>
        <w:tab w:val="right" w:leader="dot" w:pos="9071"/>
      </w:tabs>
      <w:spacing w:before="240"/>
      <w:jc w:val="left"/>
    </w:pPr>
  </w:style>
  <w:style w:type="paragraph" w:styleId="TOC7">
    <w:name w:val="toc 7"/>
    <w:basedOn w:val="Normal"/>
    <w:next w:val="Normal"/>
    <w:semiHidden/>
    <w:rsid w:val="001A5BE0"/>
    <w:pPr>
      <w:tabs>
        <w:tab w:val="right" w:leader="dot" w:pos="9071"/>
      </w:tabs>
      <w:spacing w:before="180"/>
      <w:jc w:val="left"/>
    </w:pPr>
  </w:style>
  <w:style w:type="paragraph" w:styleId="TOC8">
    <w:name w:val="toc 8"/>
    <w:basedOn w:val="Normal"/>
    <w:next w:val="Normal"/>
    <w:semiHidden/>
    <w:rsid w:val="001A5BE0"/>
    <w:pPr>
      <w:tabs>
        <w:tab w:val="right" w:leader="dot" w:pos="9071"/>
      </w:tabs>
      <w:jc w:val="left"/>
    </w:pPr>
  </w:style>
  <w:style w:type="paragraph" w:styleId="TOC9">
    <w:name w:val="toc 9"/>
    <w:basedOn w:val="Normal"/>
    <w:next w:val="Normal"/>
    <w:semiHidden/>
    <w:rsid w:val="001A5BE0"/>
    <w:pPr>
      <w:tabs>
        <w:tab w:val="right" w:leader="dot" w:pos="9071"/>
      </w:tabs>
    </w:pPr>
  </w:style>
  <w:style w:type="paragraph" w:customStyle="1" w:styleId="HeaderLandscape">
    <w:name w:val="HeaderLandscape"/>
    <w:basedOn w:val="Normal"/>
    <w:rsid w:val="007C3041"/>
    <w:pPr>
      <w:tabs>
        <w:tab w:val="center" w:pos="7285"/>
        <w:tab w:val="right" w:pos="14003"/>
      </w:tabs>
      <w:spacing w:before="0"/>
    </w:pPr>
    <w:rPr>
      <w:rFonts w:eastAsia="Calibri"/>
      <w:szCs w:val="22"/>
    </w:rPr>
  </w:style>
  <w:style w:type="paragraph" w:customStyle="1" w:styleId="FooterLandscape">
    <w:name w:val="FooterLandscape"/>
    <w:basedOn w:val="Normal"/>
    <w:rsid w:val="001A5BE0"/>
    <w:pPr>
      <w:tabs>
        <w:tab w:val="center" w:pos="7285"/>
        <w:tab w:val="center" w:pos="10913"/>
        <w:tab w:val="right" w:pos="15137"/>
      </w:tabs>
      <w:spacing w:before="360" w:after="0"/>
      <w:ind w:left="-567" w:right="-567"/>
      <w:jc w:val="left"/>
    </w:pPr>
  </w:style>
  <w:style w:type="character" w:styleId="FootnoteReference">
    <w:name w:val="footnote reference"/>
    <w:semiHidden/>
    <w:rsid w:val="001A5BE0"/>
    <w:rPr>
      <w:shd w:val="clear" w:color="auto" w:fill="auto"/>
      <w:vertAlign w:val="superscript"/>
    </w:rPr>
  </w:style>
  <w:style w:type="paragraph" w:customStyle="1" w:styleId="Text1">
    <w:name w:val="Text 1"/>
    <w:basedOn w:val="Normal"/>
    <w:link w:val="Text1Char"/>
    <w:rsid w:val="001A5BE0"/>
    <w:pPr>
      <w:ind w:left="850"/>
    </w:pPr>
  </w:style>
  <w:style w:type="paragraph" w:customStyle="1" w:styleId="Text2">
    <w:name w:val="Text 2"/>
    <w:basedOn w:val="Normal"/>
    <w:rsid w:val="001A5BE0"/>
    <w:pPr>
      <w:ind w:left="1417"/>
    </w:pPr>
  </w:style>
  <w:style w:type="paragraph" w:customStyle="1" w:styleId="Text3">
    <w:name w:val="Text 3"/>
    <w:basedOn w:val="Normal"/>
    <w:rsid w:val="001A5BE0"/>
    <w:pPr>
      <w:ind w:left="1984"/>
    </w:pPr>
  </w:style>
  <w:style w:type="paragraph" w:customStyle="1" w:styleId="Text4">
    <w:name w:val="Text 4"/>
    <w:basedOn w:val="Normal"/>
    <w:rsid w:val="001A5BE0"/>
    <w:pPr>
      <w:ind w:left="2551"/>
    </w:pPr>
  </w:style>
  <w:style w:type="paragraph" w:customStyle="1" w:styleId="NormalCentered">
    <w:name w:val="Normal Centered"/>
    <w:basedOn w:val="Normal"/>
    <w:rsid w:val="001A5BE0"/>
    <w:pPr>
      <w:jc w:val="center"/>
    </w:pPr>
  </w:style>
  <w:style w:type="paragraph" w:customStyle="1" w:styleId="NormalLeft">
    <w:name w:val="Normal Left"/>
    <w:basedOn w:val="Normal"/>
    <w:rsid w:val="001A5BE0"/>
    <w:pPr>
      <w:jc w:val="left"/>
    </w:pPr>
  </w:style>
  <w:style w:type="paragraph" w:customStyle="1" w:styleId="NormalRight">
    <w:name w:val="Normal Right"/>
    <w:basedOn w:val="Normal"/>
    <w:rsid w:val="001A5BE0"/>
    <w:pPr>
      <w:jc w:val="right"/>
    </w:pPr>
  </w:style>
  <w:style w:type="paragraph" w:customStyle="1" w:styleId="QuotedText">
    <w:name w:val="Quoted Text"/>
    <w:basedOn w:val="Normal"/>
    <w:rsid w:val="001A5BE0"/>
    <w:pPr>
      <w:ind w:left="1417"/>
    </w:pPr>
  </w:style>
  <w:style w:type="paragraph" w:customStyle="1" w:styleId="Point0">
    <w:name w:val="Point 0"/>
    <w:basedOn w:val="Normal"/>
    <w:rsid w:val="001A5BE0"/>
    <w:pPr>
      <w:ind w:left="850" w:hanging="850"/>
    </w:pPr>
  </w:style>
  <w:style w:type="paragraph" w:customStyle="1" w:styleId="Point1">
    <w:name w:val="Point 1"/>
    <w:basedOn w:val="Normal"/>
    <w:rsid w:val="001A5BE0"/>
    <w:pPr>
      <w:ind w:left="1417" w:hanging="567"/>
    </w:pPr>
  </w:style>
  <w:style w:type="paragraph" w:customStyle="1" w:styleId="Point2">
    <w:name w:val="Point 2"/>
    <w:basedOn w:val="Normal"/>
    <w:rsid w:val="001A5BE0"/>
    <w:pPr>
      <w:ind w:left="1984" w:hanging="567"/>
    </w:pPr>
  </w:style>
  <w:style w:type="paragraph" w:customStyle="1" w:styleId="Point3">
    <w:name w:val="Point 3"/>
    <w:basedOn w:val="Normal"/>
    <w:rsid w:val="001A5BE0"/>
    <w:pPr>
      <w:ind w:left="2551" w:hanging="567"/>
    </w:pPr>
  </w:style>
  <w:style w:type="paragraph" w:customStyle="1" w:styleId="Point4">
    <w:name w:val="Point 4"/>
    <w:basedOn w:val="Normal"/>
    <w:rsid w:val="001A5BE0"/>
    <w:pPr>
      <w:ind w:left="3118" w:hanging="567"/>
    </w:pPr>
  </w:style>
  <w:style w:type="paragraph" w:customStyle="1" w:styleId="Tiret0">
    <w:name w:val="Tiret 0"/>
    <w:basedOn w:val="Point0"/>
    <w:rsid w:val="001A5BE0"/>
    <w:pPr>
      <w:numPr>
        <w:numId w:val="1"/>
      </w:numPr>
    </w:pPr>
  </w:style>
  <w:style w:type="paragraph" w:customStyle="1" w:styleId="Tiret1">
    <w:name w:val="Tiret 1"/>
    <w:basedOn w:val="Point1"/>
    <w:rsid w:val="001A5BE0"/>
    <w:pPr>
      <w:numPr>
        <w:numId w:val="2"/>
      </w:numPr>
    </w:pPr>
  </w:style>
  <w:style w:type="paragraph" w:customStyle="1" w:styleId="Tiret2">
    <w:name w:val="Tiret 2"/>
    <w:basedOn w:val="Point2"/>
    <w:rsid w:val="001A5BE0"/>
    <w:pPr>
      <w:numPr>
        <w:numId w:val="3"/>
      </w:numPr>
    </w:pPr>
  </w:style>
  <w:style w:type="paragraph" w:customStyle="1" w:styleId="Tiret3">
    <w:name w:val="Tiret 3"/>
    <w:basedOn w:val="Point3"/>
    <w:rsid w:val="001A5BE0"/>
    <w:pPr>
      <w:numPr>
        <w:numId w:val="4"/>
      </w:numPr>
    </w:pPr>
  </w:style>
  <w:style w:type="paragraph" w:customStyle="1" w:styleId="Tiret4">
    <w:name w:val="Tiret 4"/>
    <w:basedOn w:val="Point4"/>
    <w:rsid w:val="001A5BE0"/>
    <w:pPr>
      <w:numPr>
        <w:numId w:val="5"/>
      </w:numPr>
    </w:pPr>
  </w:style>
  <w:style w:type="paragraph" w:customStyle="1" w:styleId="PointDouble0">
    <w:name w:val="PointDouble 0"/>
    <w:basedOn w:val="Normal"/>
    <w:rsid w:val="001A5BE0"/>
    <w:pPr>
      <w:tabs>
        <w:tab w:val="left" w:pos="850"/>
      </w:tabs>
      <w:ind w:left="1417" w:hanging="1417"/>
    </w:pPr>
  </w:style>
  <w:style w:type="paragraph" w:customStyle="1" w:styleId="PointDouble1">
    <w:name w:val="PointDouble 1"/>
    <w:basedOn w:val="Normal"/>
    <w:rsid w:val="001A5BE0"/>
    <w:pPr>
      <w:tabs>
        <w:tab w:val="left" w:pos="1417"/>
      </w:tabs>
      <w:ind w:left="1984" w:hanging="1134"/>
    </w:pPr>
  </w:style>
  <w:style w:type="paragraph" w:customStyle="1" w:styleId="PointDouble2">
    <w:name w:val="PointDouble 2"/>
    <w:basedOn w:val="Normal"/>
    <w:rsid w:val="001A5BE0"/>
    <w:pPr>
      <w:tabs>
        <w:tab w:val="left" w:pos="1984"/>
      </w:tabs>
      <w:ind w:left="2551" w:hanging="1134"/>
    </w:pPr>
  </w:style>
  <w:style w:type="paragraph" w:customStyle="1" w:styleId="PointDouble3">
    <w:name w:val="PointDouble 3"/>
    <w:basedOn w:val="Normal"/>
    <w:rsid w:val="001A5BE0"/>
    <w:pPr>
      <w:tabs>
        <w:tab w:val="left" w:pos="2551"/>
      </w:tabs>
      <w:ind w:left="3118" w:hanging="1134"/>
    </w:pPr>
  </w:style>
  <w:style w:type="paragraph" w:customStyle="1" w:styleId="PointDouble4">
    <w:name w:val="PointDouble 4"/>
    <w:basedOn w:val="Normal"/>
    <w:rsid w:val="001A5BE0"/>
    <w:pPr>
      <w:tabs>
        <w:tab w:val="left" w:pos="3118"/>
      </w:tabs>
      <w:ind w:left="3685" w:hanging="1134"/>
    </w:pPr>
  </w:style>
  <w:style w:type="paragraph" w:customStyle="1" w:styleId="PointTriple0">
    <w:name w:val="PointTriple 0"/>
    <w:basedOn w:val="Normal"/>
    <w:rsid w:val="001A5BE0"/>
    <w:pPr>
      <w:tabs>
        <w:tab w:val="left" w:pos="850"/>
        <w:tab w:val="left" w:pos="1417"/>
      </w:tabs>
      <w:ind w:left="1984" w:hanging="1984"/>
    </w:pPr>
  </w:style>
  <w:style w:type="paragraph" w:customStyle="1" w:styleId="PointTriple1">
    <w:name w:val="PointTriple 1"/>
    <w:basedOn w:val="Normal"/>
    <w:rsid w:val="001A5BE0"/>
    <w:pPr>
      <w:tabs>
        <w:tab w:val="left" w:pos="1417"/>
        <w:tab w:val="left" w:pos="1984"/>
      </w:tabs>
      <w:ind w:left="2551" w:hanging="1701"/>
    </w:pPr>
  </w:style>
  <w:style w:type="paragraph" w:customStyle="1" w:styleId="PointTriple2">
    <w:name w:val="PointTriple 2"/>
    <w:basedOn w:val="Normal"/>
    <w:rsid w:val="001A5BE0"/>
    <w:pPr>
      <w:tabs>
        <w:tab w:val="left" w:pos="1984"/>
        <w:tab w:val="left" w:pos="2551"/>
      </w:tabs>
      <w:ind w:left="3118" w:hanging="1701"/>
    </w:pPr>
  </w:style>
  <w:style w:type="paragraph" w:customStyle="1" w:styleId="PointTriple3">
    <w:name w:val="PointTriple 3"/>
    <w:basedOn w:val="Normal"/>
    <w:rsid w:val="001A5BE0"/>
    <w:pPr>
      <w:tabs>
        <w:tab w:val="left" w:pos="2551"/>
        <w:tab w:val="left" w:pos="3118"/>
      </w:tabs>
      <w:ind w:left="3685" w:hanging="1701"/>
    </w:pPr>
  </w:style>
  <w:style w:type="paragraph" w:customStyle="1" w:styleId="PointTriple4">
    <w:name w:val="PointTriple 4"/>
    <w:basedOn w:val="Normal"/>
    <w:rsid w:val="001A5BE0"/>
    <w:pPr>
      <w:tabs>
        <w:tab w:val="left" w:pos="3118"/>
        <w:tab w:val="left" w:pos="3685"/>
      </w:tabs>
      <w:ind w:left="4252" w:hanging="1701"/>
    </w:pPr>
  </w:style>
  <w:style w:type="paragraph" w:customStyle="1" w:styleId="NumPar1">
    <w:name w:val="NumPar 1"/>
    <w:basedOn w:val="Normal"/>
    <w:next w:val="Text1"/>
    <w:rsid w:val="001A5BE0"/>
    <w:pPr>
      <w:numPr>
        <w:numId w:val="6"/>
      </w:numPr>
    </w:pPr>
  </w:style>
  <w:style w:type="paragraph" w:customStyle="1" w:styleId="NumPar2">
    <w:name w:val="NumPar 2"/>
    <w:basedOn w:val="Normal"/>
    <w:next w:val="Text1"/>
    <w:rsid w:val="001A5BE0"/>
    <w:pPr>
      <w:numPr>
        <w:ilvl w:val="1"/>
        <w:numId w:val="6"/>
      </w:numPr>
    </w:pPr>
  </w:style>
  <w:style w:type="paragraph" w:customStyle="1" w:styleId="NumPar3">
    <w:name w:val="NumPar 3"/>
    <w:basedOn w:val="Normal"/>
    <w:next w:val="Text1"/>
    <w:rsid w:val="001A5BE0"/>
    <w:pPr>
      <w:numPr>
        <w:ilvl w:val="2"/>
        <w:numId w:val="6"/>
      </w:numPr>
    </w:pPr>
  </w:style>
  <w:style w:type="paragraph" w:customStyle="1" w:styleId="NumPar4">
    <w:name w:val="NumPar 4"/>
    <w:basedOn w:val="Normal"/>
    <w:next w:val="Text1"/>
    <w:rsid w:val="001A5BE0"/>
    <w:pPr>
      <w:numPr>
        <w:ilvl w:val="3"/>
        <w:numId w:val="6"/>
      </w:numPr>
    </w:pPr>
  </w:style>
  <w:style w:type="paragraph" w:customStyle="1" w:styleId="ManualNumPar1">
    <w:name w:val="Manual NumPar 1"/>
    <w:basedOn w:val="Normal"/>
    <w:next w:val="Text1"/>
    <w:link w:val="ManualNumPar1Char"/>
    <w:rsid w:val="001A5BE0"/>
    <w:pPr>
      <w:ind w:left="850" w:hanging="850"/>
    </w:pPr>
  </w:style>
  <w:style w:type="paragraph" w:customStyle="1" w:styleId="ManualNumPar2">
    <w:name w:val="Manual NumPar 2"/>
    <w:basedOn w:val="Normal"/>
    <w:next w:val="Text1"/>
    <w:rsid w:val="001A5BE0"/>
    <w:pPr>
      <w:ind w:left="850" w:hanging="850"/>
    </w:pPr>
  </w:style>
  <w:style w:type="paragraph" w:customStyle="1" w:styleId="ManualNumPar3">
    <w:name w:val="Manual NumPar 3"/>
    <w:basedOn w:val="Normal"/>
    <w:next w:val="Text1"/>
    <w:rsid w:val="001A5BE0"/>
    <w:pPr>
      <w:ind w:left="850" w:hanging="850"/>
    </w:pPr>
  </w:style>
  <w:style w:type="paragraph" w:customStyle="1" w:styleId="ManualNumPar4">
    <w:name w:val="Manual NumPar 4"/>
    <w:basedOn w:val="Normal"/>
    <w:next w:val="Text1"/>
    <w:rsid w:val="001A5BE0"/>
    <w:pPr>
      <w:ind w:left="850" w:hanging="850"/>
    </w:pPr>
  </w:style>
  <w:style w:type="paragraph" w:customStyle="1" w:styleId="QuotedNumPar">
    <w:name w:val="Quoted NumPar"/>
    <w:basedOn w:val="Normal"/>
    <w:rsid w:val="001A5BE0"/>
    <w:pPr>
      <w:ind w:left="1417" w:hanging="567"/>
    </w:pPr>
  </w:style>
  <w:style w:type="paragraph" w:customStyle="1" w:styleId="ManualHeading1">
    <w:name w:val="Manual Heading 1"/>
    <w:basedOn w:val="Normal"/>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6A5F"/>
    <w:pPr>
      <w:keepNext/>
      <w:tabs>
        <w:tab w:val="left" w:pos="850"/>
      </w:tabs>
      <w:outlineLvl w:val="1"/>
    </w:pPr>
    <w:rPr>
      <w:b/>
    </w:rPr>
  </w:style>
  <w:style w:type="paragraph" w:customStyle="1" w:styleId="ManualHeading3">
    <w:name w:val="Manual Heading 3"/>
    <w:basedOn w:val="Normal"/>
    <w:next w:val="Text1"/>
    <w:rsid w:val="003E5F3F"/>
    <w:pPr>
      <w:keepNext/>
      <w:tabs>
        <w:tab w:val="left" w:pos="850"/>
      </w:tabs>
      <w:jc w:val="left"/>
      <w:outlineLvl w:val="2"/>
    </w:pPr>
    <w:rPr>
      <w:i/>
    </w:rPr>
  </w:style>
  <w:style w:type="paragraph" w:customStyle="1" w:styleId="ManualHeading4">
    <w:name w:val="Manual Heading 4"/>
    <w:basedOn w:val="Normal"/>
    <w:next w:val="Text1"/>
    <w:rsid w:val="001A5BE0"/>
    <w:pPr>
      <w:keepNext/>
      <w:tabs>
        <w:tab w:val="left" w:pos="850"/>
      </w:tabs>
      <w:ind w:left="850" w:hanging="850"/>
      <w:outlineLvl w:val="3"/>
    </w:pPr>
  </w:style>
  <w:style w:type="paragraph" w:customStyle="1" w:styleId="ChapterTitle">
    <w:name w:val="ChapterTitle"/>
    <w:basedOn w:val="Normal"/>
    <w:next w:val="Normal"/>
    <w:rsid w:val="001A5BE0"/>
    <w:pPr>
      <w:keepNext/>
      <w:spacing w:after="360"/>
      <w:jc w:val="center"/>
    </w:pPr>
    <w:rPr>
      <w:b/>
      <w:sz w:val="32"/>
    </w:rPr>
  </w:style>
  <w:style w:type="paragraph" w:customStyle="1" w:styleId="PartTitle">
    <w:name w:val="PartTitle"/>
    <w:basedOn w:val="Normal"/>
    <w:next w:val="ChapterTitle"/>
    <w:rsid w:val="001A5BE0"/>
    <w:pPr>
      <w:keepNext/>
      <w:pageBreakBefore/>
      <w:spacing w:after="360"/>
      <w:jc w:val="center"/>
    </w:pPr>
    <w:rPr>
      <w:b/>
      <w:sz w:val="36"/>
    </w:rPr>
  </w:style>
  <w:style w:type="paragraph" w:customStyle="1" w:styleId="SectionTitle">
    <w:name w:val="SectionTitle"/>
    <w:basedOn w:val="Normal"/>
    <w:next w:val="Heading1"/>
    <w:rsid w:val="001A5BE0"/>
    <w:pPr>
      <w:keepNext/>
      <w:spacing w:after="360"/>
      <w:jc w:val="center"/>
    </w:pPr>
    <w:rPr>
      <w:b/>
      <w:smallCaps/>
      <w:sz w:val="28"/>
    </w:rPr>
  </w:style>
  <w:style w:type="paragraph" w:customStyle="1" w:styleId="TableTitle">
    <w:name w:val="Table Title"/>
    <w:basedOn w:val="Normal"/>
    <w:next w:val="Normal"/>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TOCHeading">
    <w:name w:val="TOC Heading"/>
    <w:basedOn w:val="Normal"/>
    <w:next w:val="Normal"/>
    <w:qFormat/>
    <w:rsid w:val="001A5BE0"/>
    <w:pPr>
      <w:spacing w:after="240"/>
      <w:jc w:val="center"/>
    </w:pPr>
    <w:rPr>
      <w:b/>
      <w:sz w:val="28"/>
    </w:rPr>
  </w:style>
  <w:style w:type="paragraph" w:customStyle="1" w:styleId="Point0number">
    <w:name w:val="Point 0 (number)"/>
    <w:basedOn w:val="Normal"/>
    <w:rsid w:val="001A5BE0"/>
    <w:pPr>
      <w:numPr>
        <w:numId w:val="8"/>
      </w:numPr>
    </w:pPr>
  </w:style>
  <w:style w:type="paragraph" w:customStyle="1" w:styleId="Point1number">
    <w:name w:val="Point 1 (number)"/>
    <w:basedOn w:val="Normal"/>
    <w:rsid w:val="001A5BE0"/>
    <w:pPr>
      <w:numPr>
        <w:ilvl w:val="2"/>
        <w:numId w:val="8"/>
      </w:numPr>
    </w:pPr>
  </w:style>
  <w:style w:type="paragraph" w:customStyle="1" w:styleId="Point2number">
    <w:name w:val="Point 2 (number)"/>
    <w:basedOn w:val="Normal"/>
    <w:rsid w:val="001A5BE0"/>
    <w:pPr>
      <w:numPr>
        <w:ilvl w:val="4"/>
        <w:numId w:val="8"/>
      </w:numPr>
    </w:pPr>
  </w:style>
  <w:style w:type="paragraph" w:customStyle="1" w:styleId="Point3number">
    <w:name w:val="Point 3 (number)"/>
    <w:basedOn w:val="Normal"/>
    <w:rsid w:val="001A5BE0"/>
    <w:pPr>
      <w:numPr>
        <w:ilvl w:val="6"/>
        <w:numId w:val="8"/>
      </w:numPr>
    </w:pPr>
  </w:style>
  <w:style w:type="paragraph" w:customStyle="1" w:styleId="Point0letter">
    <w:name w:val="Point 0 (letter)"/>
    <w:basedOn w:val="Normal"/>
    <w:rsid w:val="001A5BE0"/>
    <w:pPr>
      <w:numPr>
        <w:ilvl w:val="1"/>
        <w:numId w:val="8"/>
      </w:numPr>
    </w:pPr>
  </w:style>
  <w:style w:type="paragraph" w:customStyle="1" w:styleId="Point1letter">
    <w:name w:val="Point 1 (letter)"/>
    <w:basedOn w:val="Normal"/>
    <w:rsid w:val="001A5BE0"/>
    <w:pPr>
      <w:numPr>
        <w:ilvl w:val="3"/>
        <w:numId w:val="8"/>
      </w:numPr>
    </w:pPr>
  </w:style>
  <w:style w:type="paragraph" w:customStyle="1" w:styleId="Point2letter">
    <w:name w:val="Point 2 (letter)"/>
    <w:basedOn w:val="Normal"/>
    <w:rsid w:val="001A5BE0"/>
    <w:pPr>
      <w:numPr>
        <w:ilvl w:val="5"/>
        <w:numId w:val="8"/>
      </w:numPr>
    </w:pPr>
  </w:style>
  <w:style w:type="paragraph" w:customStyle="1" w:styleId="Point3letter">
    <w:name w:val="Point 3 (letter)"/>
    <w:basedOn w:val="Normal"/>
    <w:rsid w:val="001A5BE0"/>
    <w:pPr>
      <w:numPr>
        <w:ilvl w:val="7"/>
        <w:numId w:val="8"/>
      </w:numPr>
    </w:pPr>
  </w:style>
  <w:style w:type="paragraph" w:customStyle="1" w:styleId="Point4letter">
    <w:name w:val="Point 4 (letter)"/>
    <w:basedOn w:val="Normal"/>
    <w:rsid w:val="001A5BE0"/>
    <w:pPr>
      <w:numPr>
        <w:ilvl w:val="8"/>
        <w:numId w:val="8"/>
      </w:numPr>
    </w:pPr>
  </w:style>
  <w:style w:type="paragraph" w:customStyle="1" w:styleId="Bullet0">
    <w:name w:val="Bullet 0"/>
    <w:basedOn w:val="Normal"/>
    <w:rsid w:val="001A5BE0"/>
    <w:pPr>
      <w:numPr>
        <w:numId w:val="9"/>
      </w:numPr>
    </w:pPr>
  </w:style>
  <w:style w:type="paragraph" w:customStyle="1" w:styleId="Bullet1">
    <w:name w:val="Bullet 1"/>
    <w:basedOn w:val="Normal"/>
    <w:rsid w:val="001A5BE0"/>
    <w:pPr>
      <w:numPr>
        <w:numId w:val="10"/>
      </w:numPr>
    </w:pPr>
  </w:style>
  <w:style w:type="paragraph" w:customStyle="1" w:styleId="Bullet2">
    <w:name w:val="Bullet 2"/>
    <w:basedOn w:val="Normal"/>
    <w:rsid w:val="001A5BE0"/>
    <w:pPr>
      <w:numPr>
        <w:numId w:val="11"/>
      </w:numPr>
    </w:pPr>
  </w:style>
  <w:style w:type="paragraph" w:customStyle="1" w:styleId="Bullet3">
    <w:name w:val="Bullet 3"/>
    <w:basedOn w:val="Normal"/>
    <w:rsid w:val="001A5BE0"/>
    <w:pPr>
      <w:numPr>
        <w:numId w:val="12"/>
      </w:numPr>
    </w:pPr>
  </w:style>
  <w:style w:type="paragraph" w:customStyle="1" w:styleId="Bullet4">
    <w:name w:val="Bullet 4"/>
    <w:basedOn w:val="Normal"/>
    <w:rsid w:val="001A5BE0"/>
    <w:pPr>
      <w:numPr>
        <w:numId w:val="13"/>
      </w:numPr>
    </w:pPr>
  </w:style>
  <w:style w:type="paragraph" w:customStyle="1" w:styleId="Annexetitreexpos">
    <w:name w:val="Annexe titre (exposé)"/>
    <w:basedOn w:val="Normal"/>
    <w:next w:val="Normal"/>
    <w:rsid w:val="001A5BE0"/>
    <w:pPr>
      <w:jc w:val="center"/>
    </w:pPr>
    <w:rPr>
      <w:b/>
      <w:u w:val="single"/>
    </w:rPr>
  </w:style>
  <w:style w:type="paragraph" w:customStyle="1" w:styleId="Annexetitre">
    <w:name w:val="Annexe titre"/>
    <w:basedOn w:val="Normal"/>
    <w:next w:val="Normal"/>
    <w:rsid w:val="001A5BE0"/>
    <w:pPr>
      <w:jc w:val="center"/>
    </w:pPr>
    <w:rPr>
      <w:b/>
      <w:u w:val="single"/>
    </w:rPr>
  </w:style>
  <w:style w:type="paragraph" w:customStyle="1" w:styleId="Annexetitrefichefinancire">
    <w:name w:val="Annexe titre (fiche financière)"/>
    <w:basedOn w:val="Normal"/>
    <w:next w:val="Normal"/>
    <w:rsid w:val="001A5BE0"/>
    <w:pPr>
      <w:jc w:val="center"/>
    </w:pPr>
    <w:rPr>
      <w:b/>
      <w:u w:val="single"/>
    </w:rPr>
  </w:style>
  <w:style w:type="paragraph" w:customStyle="1" w:styleId="Applicationdirecte">
    <w:name w:val="Application directe"/>
    <w:basedOn w:val="Normal"/>
    <w:next w:val="Fait"/>
    <w:rsid w:val="001A5BE0"/>
    <w:pPr>
      <w:spacing w:before="480"/>
    </w:pPr>
  </w:style>
  <w:style w:type="paragraph" w:customStyle="1" w:styleId="Avertissementtitre">
    <w:name w:val="Avertissement titre"/>
    <w:basedOn w:val="Normal"/>
    <w:next w:val="Normal"/>
    <w:rsid w:val="001A5BE0"/>
    <w:pPr>
      <w:keepNext/>
      <w:spacing w:before="480"/>
    </w:pPr>
    <w:rPr>
      <w:u w:val="single"/>
    </w:rPr>
  </w:style>
  <w:style w:type="paragraph" w:customStyle="1" w:styleId="Confidence">
    <w:name w:val="Confidence"/>
    <w:basedOn w:val="Normal"/>
    <w:next w:val="Normal"/>
    <w:rsid w:val="001A5BE0"/>
    <w:pPr>
      <w:spacing w:before="360"/>
      <w:jc w:val="center"/>
    </w:pPr>
  </w:style>
  <w:style w:type="paragraph" w:customStyle="1" w:styleId="Confidentialit">
    <w:name w:val="Confidentialité"/>
    <w:basedOn w:val="Normal"/>
    <w:next w:val="TypedudocumentPagedecouverture"/>
    <w:rsid w:val="001A5BE0"/>
    <w:pPr>
      <w:spacing w:before="240" w:after="240"/>
      <w:ind w:left="5103"/>
    </w:pPr>
    <w:rPr>
      <w:i/>
      <w:sz w:val="32"/>
    </w:rPr>
  </w:style>
  <w:style w:type="paragraph" w:customStyle="1" w:styleId="Considrant">
    <w:name w:val="Considérant"/>
    <w:basedOn w:val="Normal"/>
    <w:rsid w:val="001A5BE0"/>
    <w:pPr>
      <w:numPr>
        <w:numId w:val="14"/>
      </w:numPr>
    </w:pPr>
  </w:style>
  <w:style w:type="paragraph" w:customStyle="1" w:styleId="Corrigendum">
    <w:name w:val="Corrigendum"/>
    <w:basedOn w:val="Normal"/>
    <w:next w:val="Normal"/>
    <w:rsid w:val="001A5BE0"/>
    <w:pPr>
      <w:spacing w:before="0" w:after="240"/>
      <w:jc w:val="left"/>
    </w:pPr>
  </w:style>
  <w:style w:type="paragraph" w:customStyle="1" w:styleId="Datedadoption">
    <w:name w:val="Date d'adoption"/>
    <w:basedOn w:val="Normal"/>
    <w:next w:val="Titreobjet"/>
    <w:rsid w:val="001A5BE0"/>
    <w:pPr>
      <w:spacing w:before="360" w:after="0"/>
      <w:jc w:val="center"/>
    </w:pPr>
    <w:rPr>
      <w:b/>
    </w:rPr>
  </w:style>
  <w:style w:type="paragraph" w:customStyle="1" w:styleId="Emission">
    <w:name w:val="Emission"/>
    <w:basedOn w:val="Normal"/>
    <w:next w:val="Rfrenceinstitutionnelle"/>
    <w:rsid w:val="001A5BE0"/>
    <w:pPr>
      <w:spacing w:before="0" w:after="0"/>
      <w:ind w:left="5103"/>
      <w:jc w:val="left"/>
    </w:pPr>
  </w:style>
  <w:style w:type="paragraph" w:customStyle="1" w:styleId="Exposdesmotifstitre">
    <w:name w:val="Exposé des motifs titre"/>
    <w:basedOn w:val="Normal"/>
    <w:next w:val="Normal"/>
    <w:rsid w:val="001A5BE0"/>
    <w:pPr>
      <w:jc w:val="center"/>
    </w:pPr>
    <w:rPr>
      <w:b/>
      <w:u w:val="single"/>
    </w:rPr>
  </w:style>
  <w:style w:type="paragraph" w:customStyle="1" w:styleId="Fait">
    <w:name w:val="Fait à"/>
    <w:basedOn w:val="Normal"/>
    <w:next w:val="Institutionquisigne"/>
    <w:rsid w:val="001A5BE0"/>
    <w:pPr>
      <w:keepNext/>
      <w:spacing w:after="0"/>
    </w:pPr>
  </w:style>
  <w:style w:type="paragraph" w:customStyle="1" w:styleId="Formuledadoption">
    <w:name w:val="Formule d'adoption"/>
    <w:basedOn w:val="Normal"/>
    <w:next w:val="Titrearticle"/>
    <w:rsid w:val="001A5BE0"/>
    <w:pPr>
      <w:keepNext/>
    </w:pPr>
  </w:style>
  <w:style w:type="paragraph" w:customStyle="1" w:styleId="Institutionquiagit">
    <w:name w:val="Institution qui agit"/>
    <w:basedOn w:val="Normal"/>
    <w:next w:val="Normal"/>
    <w:rsid w:val="001A5BE0"/>
    <w:pPr>
      <w:keepNext/>
      <w:spacing w:before="600"/>
    </w:pPr>
  </w:style>
  <w:style w:type="paragraph" w:customStyle="1" w:styleId="Institutionquisigne">
    <w:name w:val="Institution qui signe"/>
    <w:basedOn w:val="Normal"/>
    <w:next w:val="Personnequisigne"/>
    <w:rsid w:val="001A5BE0"/>
    <w:pPr>
      <w:keepNext/>
      <w:tabs>
        <w:tab w:val="left" w:pos="4252"/>
      </w:tabs>
      <w:spacing w:before="720" w:after="0"/>
    </w:pPr>
    <w:rPr>
      <w:i/>
    </w:rPr>
  </w:style>
  <w:style w:type="paragraph" w:customStyle="1" w:styleId="Langue">
    <w:name w:val="Langue"/>
    <w:basedOn w:val="Normal"/>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ormal"/>
    <w:rsid w:val="001A5BE0"/>
    <w:pPr>
      <w:ind w:left="709" w:hanging="709"/>
    </w:pPr>
  </w:style>
  <w:style w:type="paragraph" w:customStyle="1" w:styleId="Nomdelinstitution">
    <w:name w:val="Nom de l'institution"/>
    <w:basedOn w:val="Normal"/>
    <w:next w:val="Emission"/>
    <w:rsid w:val="001A5BE0"/>
    <w:pPr>
      <w:spacing w:before="0" w:after="0"/>
      <w:jc w:val="left"/>
    </w:pPr>
    <w:rPr>
      <w:rFonts w:ascii="Arial" w:hAnsi="Arial" w:cs="Arial"/>
    </w:rPr>
  </w:style>
  <w:style w:type="paragraph" w:customStyle="1" w:styleId="Personnequisigne">
    <w:name w:val="Personne qui signe"/>
    <w:basedOn w:val="Normal"/>
    <w:next w:val="Institutionquisigne"/>
    <w:rsid w:val="001A5BE0"/>
    <w:pPr>
      <w:tabs>
        <w:tab w:val="left" w:pos="4252"/>
      </w:tabs>
      <w:spacing w:before="0" w:after="0"/>
      <w:jc w:val="left"/>
    </w:pPr>
    <w:rPr>
      <w:i/>
    </w:rPr>
  </w:style>
  <w:style w:type="paragraph" w:customStyle="1" w:styleId="Rfrenceinstitutionnelle">
    <w:name w:val="Référence institutionnelle"/>
    <w:basedOn w:val="Normal"/>
    <w:next w:val="Confidentialit"/>
    <w:rsid w:val="001A5BE0"/>
    <w:pPr>
      <w:spacing w:before="0" w:after="240"/>
      <w:ind w:left="5103"/>
      <w:jc w:val="left"/>
    </w:pPr>
  </w:style>
  <w:style w:type="paragraph" w:customStyle="1" w:styleId="Rfrenceinterinstitutionnelle">
    <w:name w:val="Référence interinstitutionnelle"/>
    <w:basedOn w:val="Normal"/>
    <w:next w:val="Statut"/>
    <w:rsid w:val="001A5BE0"/>
    <w:pPr>
      <w:spacing w:before="0" w:after="0"/>
      <w:ind w:left="5103"/>
      <w:jc w:val="left"/>
    </w:pPr>
  </w:style>
  <w:style w:type="paragraph" w:customStyle="1" w:styleId="Rfrenceinterne">
    <w:name w:val="Référence interne"/>
    <w:basedOn w:val="Normal"/>
    <w:next w:val="Rfrenceinterinstitutionnelle"/>
    <w:rsid w:val="001A5BE0"/>
    <w:pPr>
      <w:spacing w:before="0" w:after="0"/>
      <w:ind w:left="5103"/>
      <w:jc w:val="left"/>
    </w:pPr>
  </w:style>
  <w:style w:type="paragraph" w:customStyle="1" w:styleId="Sous-titreobjet">
    <w:name w:val="Sous-titre objet"/>
    <w:basedOn w:val="Normal"/>
    <w:rsid w:val="001A5BE0"/>
    <w:pPr>
      <w:spacing w:before="0" w:after="0"/>
      <w:jc w:val="center"/>
    </w:pPr>
    <w:rPr>
      <w:b/>
    </w:rPr>
  </w:style>
  <w:style w:type="paragraph" w:customStyle="1" w:styleId="Statut">
    <w:name w:val="Statut"/>
    <w:basedOn w:val="Normal"/>
    <w:next w:val="Typedudocument"/>
    <w:rsid w:val="001A5BE0"/>
    <w:pPr>
      <w:spacing w:before="360" w:after="0"/>
      <w:jc w:val="center"/>
    </w:pPr>
  </w:style>
  <w:style w:type="paragraph" w:customStyle="1" w:styleId="Titrearticle">
    <w:name w:val="Titre article"/>
    <w:basedOn w:val="Normal"/>
    <w:next w:val="Normal"/>
    <w:rsid w:val="001A5BE0"/>
    <w:pPr>
      <w:keepNext/>
      <w:spacing w:before="360"/>
      <w:jc w:val="center"/>
    </w:pPr>
    <w:rPr>
      <w:i/>
    </w:rPr>
  </w:style>
  <w:style w:type="paragraph" w:customStyle="1" w:styleId="Titreobjet">
    <w:name w:val="Titre objet"/>
    <w:basedOn w:val="Normal"/>
    <w:next w:val="Sous-titreobjet"/>
    <w:rsid w:val="001A5BE0"/>
    <w:pPr>
      <w:spacing w:before="360" w:after="360"/>
      <w:jc w:val="center"/>
    </w:pPr>
    <w:rPr>
      <w:b/>
    </w:rPr>
  </w:style>
  <w:style w:type="paragraph" w:customStyle="1" w:styleId="Typedudocument">
    <w:name w:val="Type du document"/>
    <w:basedOn w:val="Normal"/>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ormal"/>
    <w:next w:val="Normal"/>
    <w:rsid w:val="001A5BE0"/>
    <w:pPr>
      <w:keepLines/>
      <w:spacing w:line="360" w:lineRule="auto"/>
      <w:ind w:left="3402"/>
      <w:jc w:val="left"/>
    </w:pPr>
  </w:style>
  <w:style w:type="paragraph" w:customStyle="1" w:styleId="Objetexterne">
    <w:name w:val="Objet externe"/>
    <w:basedOn w:val="Normal"/>
    <w:next w:val="Normal"/>
    <w:rsid w:val="001A5BE0"/>
    <w:rPr>
      <w:i/>
      <w:caps/>
    </w:rPr>
  </w:style>
  <w:style w:type="paragraph" w:customStyle="1" w:styleId="Pagedecouverture">
    <w:name w:val="Page de couverture"/>
    <w:basedOn w:val="Normal"/>
    <w:next w:val="Normal"/>
    <w:rsid w:val="001A5BE0"/>
    <w:pPr>
      <w:spacing w:before="0" w:after="0"/>
    </w:pPr>
  </w:style>
  <w:style w:type="paragraph" w:customStyle="1" w:styleId="Supertitre">
    <w:name w:val="Supertitre"/>
    <w:basedOn w:val="Normal"/>
    <w:next w:val="Normal"/>
    <w:rsid w:val="001A5BE0"/>
    <w:pPr>
      <w:spacing w:before="0" w:after="600"/>
      <w:jc w:val="center"/>
    </w:pPr>
    <w:rPr>
      <w:b/>
    </w:rPr>
  </w:style>
  <w:style w:type="paragraph" w:customStyle="1" w:styleId="Languesfaisantfoi">
    <w:name w:val="Langues faisant foi"/>
    <w:basedOn w:val="Normal"/>
    <w:next w:val="Normal"/>
    <w:rsid w:val="001A5BE0"/>
    <w:pPr>
      <w:spacing w:before="360" w:after="0"/>
      <w:jc w:val="center"/>
    </w:pPr>
  </w:style>
  <w:style w:type="paragraph" w:customStyle="1" w:styleId="Rfrencecroise">
    <w:name w:val="Référence croisée"/>
    <w:basedOn w:val="Normal"/>
    <w:rsid w:val="001A5BE0"/>
    <w:pPr>
      <w:spacing w:before="0" w:after="0"/>
      <w:jc w:val="center"/>
    </w:pPr>
  </w:style>
  <w:style w:type="paragraph" w:customStyle="1" w:styleId="Fichefinanciretitre">
    <w:name w:val="Fiche financière titre"/>
    <w:basedOn w:val="Normal"/>
    <w:next w:val="Normal"/>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ormal"/>
    <w:next w:val="Confidentialit"/>
    <w:rsid w:val="001A5BE0"/>
    <w:pPr>
      <w:spacing w:before="0" w:after="240"/>
      <w:ind w:left="5103"/>
      <w:jc w:val="left"/>
    </w:pPr>
  </w:style>
  <w:style w:type="paragraph" w:customStyle="1" w:styleId="IntrtEEE">
    <w:name w:val="Intérêt EEE"/>
    <w:basedOn w:val="Languesfaisantfoi"/>
    <w:next w:val="Normal"/>
    <w:rsid w:val="001A5BE0"/>
    <w:pPr>
      <w:spacing w:after="240"/>
    </w:pPr>
  </w:style>
  <w:style w:type="paragraph" w:customStyle="1" w:styleId="Accompagnant">
    <w:name w:val="Accompagnant"/>
    <w:basedOn w:val="Normal"/>
    <w:next w:val="Typeacteprincipal"/>
    <w:rsid w:val="001A5BE0"/>
    <w:pPr>
      <w:spacing w:before="0" w:after="240"/>
      <w:jc w:val="center"/>
    </w:pPr>
    <w:rPr>
      <w:b/>
      <w:i/>
    </w:rPr>
  </w:style>
  <w:style w:type="paragraph" w:customStyle="1" w:styleId="Typeacteprincipal">
    <w:name w:val="Type acte principal"/>
    <w:basedOn w:val="Normal"/>
    <w:next w:val="Objetacteprincipal"/>
    <w:rsid w:val="001A5BE0"/>
    <w:pPr>
      <w:spacing w:before="0" w:after="240"/>
      <w:jc w:val="center"/>
    </w:pPr>
    <w:rPr>
      <w:b/>
    </w:rPr>
  </w:style>
  <w:style w:type="paragraph" w:customStyle="1" w:styleId="Objetacteprincipal">
    <w:name w:val="Objet acte principal"/>
    <w:basedOn w:val="Normal"/>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ormal"/>
    <w:next w:val="Normal"/>
    <w:rsid w:val="001A5BE0"/>
    <w:pPr>
      <w:spacing w:before="360" w:after="0"/>
      <w:jc w:val="center"/>
    </w:pPr>
  </w:style>
  <w:style w:type="character" w:customStyle="1" w:styleId="Heading5Char">
    <w:name w:val="Heading 5 Char"/>
    <w:link w:val="Heading5"/>
    <w:rsid w:val="00433D00"/>
    <w:rPr>
      <w:rFonts w:ascii="Arial" w:hAnsi="Arial"/>
      <w:sz w:val="22"/>
      <w:lang w:eastAsia="en-US"/>
    </w:rPr>
  </w:style>
  <w:style w:type="character" w:customStyle="1" w:styleId="Heading6Char">
    <w:name w:val="Heading 6 Char"/>
    <w:link w:val="Heading6"/>
    <w:rsid w:val="00433D00"/>
    <w:rPr>
      <w:rFonts w:ascii="Arial" w:hAnsi="Arial"/>
      <w:i/>
      <w:sz w:val="22"/>
      <w:lang w:eastAsia="en-US"/>
    </w:rPr>
  </w:style>
  <w:style w:type="character" w:customStyle="1" w:styleId="Heading7Char">
    <w:name w:val="Heading 7 Char"/>
    <w:link w:val="Heading7"/>
    <w:rsid w:val="00433D00"/>
    <w:rPr>
      <w:rFonts w:ascii="Arial" w:hAnsi="Arial"/>
      <w:lang w:eastAsia="en-US"/>
    </w:rPr>
  </w:style>
  <w:style w:type="character" w:customStyle="1" w:styleId="Heading8Char">
    <w:name w:val="Heading 8 Char"/>
    <w:link w:val="Heading8"/>
    <w:rsid w:val="00433D00"/>
    <w:rPr>
      <w:rFonts w:ascii="Arial" w:hAnsi="Arial"/>
      <w:i/>
      <w:lang w:eastAsia="en-US"/>
    </w:rPr>
  </w:style>
  <w:style w:type="character" w:customStyle="1" w:styleId="Heading9Char">
    <w:name w:val="Heading 9 Char"/>
    <w:link w:val="Heading9"/>
    <w:rsid w:val="00433D00"/>
    <w:rPr>
      <w:rFonts w:ascii="Arial" w:hAnsi="Arial"/>
      <w:i/>
      <w:sz w:val="18"/>
      <w:lang w:eastAsia="en-US"/>
    </w:rPr>
  </w:style>
  <w:style w:type="paragraph" w:customStyle="1" w:styleId="AddressTL">
    <w:name w:val="AddressTL"/>
    <w:basedOn w:val="Normal"/>
    <w:next w:val="Normal"/>
    <w:rsid w:val="00433D00"/>
    <w:pPr>
      <w:spacing w:before="0" w:after="720"/>
      <w:jc w:val="left"/>
    </w:pPr>
    <w:rPr>
      <w:szCs w:val="20"/>
    </w:rPr>
  </w:style>
  <w:style w:type="paragraph" w:customStyle="1" w:styleId="AddressTR">
    <w:name w:val="AddressTR"/>
    <w:basedOn w:val="Normal"/>
    <w:next w:val="Normal"/>
    <w:rsid w:val="00433D00"/>
    <w:pPr>
      <w:spacing w:before="0" w:after="720"/>
      <w:ind w:left="5103"/>
      <w:jc w:val="left"/>
    </w:pPr>
    <w:rPr>
      <w:szCs w:val="20"/>
    </w:rPr>
  </w:style>
  <w:style w:type="paragraph" w:styleId="BlockText">
    <w:name w:val="Block Text"/>
    <w:basedOn w:val="Normal"/>
    <w:rsid w:val="00433D00"/>
    <w:pPr>
      <w:spacing w:before="0"/>
      <w:ind w:left="1440" w:right="1440"/>
    </w:pPr>
    <w:rPr>
      <w:szCs w:val="20"/>
    </w:rPr>
  </w:style>
  <w:style w:type="paragraph" w:styleId="BodyText">
    <w:name w:val="Body Text"/>
    <w:basedOn w:val="Normal"/>
    <w:link w:val="BodyTextChar"/>
    <w:rsid w:val="00433D00"/>
    <w:pPr>
      <w:spacing w:before="0"/>
    </w:pPr>
    <w:rPr>
      <w:szCs w:val="20"/>
    </w:rPr>
  </w:style>
  <w:style w:type="character" w:customStyle="1" w:styleId="BodyTextChar">
    <w:name w:val="Body Text Char"/>
    <w:link w:val="BodyText"/>
    <w:rsid w:val="00433D00"/>
    <w:rPr>
      <w:sz w:val="24"/>
      <w:lang w:eastAsia="en-US"/>
    </w:rPr>
  </w:style>
  <w:style w:type="paragraph" w:styleId="BodyText2">
    <w:name w:val="Body Text 2"/>
    <w:basedOn w:val="Normal"/>
    <w:link w:val="BodyText2Char"/>
    <w:rsid w:val="00433D00"/>
    <w:pPr>
      <w:spacing w:before="0" w:line="480" w:lineRule="auto"/>
    </w:pPr>
    <w:rPr>
      <w:szCs w:val="20"/>
    </w:rPr>
  </w:style>
  <w:style w:type="character" w:customStyle="1" w:styleId="BodyText2Char">
    <w:name w:val="Body Text 2 Char"/>
    <w:link w:val="BodyText2"/>
    <w:rsid w:val="00433D00"/>
    <w:rPr>
      <w:sz w:val="24"/>
      <w:lang w:eastAsia="en-US"/>
    </w:rPr>
  </w:style>
  <w:style w:type="paragraph" w:styleId="BodyText3">
    <w:name w:val="Body Text 3"/>
    <w:basedOn w:val="Normal"/>
    <w:link w:val="BodyText3Char"/>
    <w:rsid w:val="00433D00"/>
    <w:pPr>
      <w:spacing w:before="0"/>
    </w:pPr>
    <w:rPr>
      <w:sz w:val="16"/>
      <w:szCs w:val="20"/>
    </w:rPr>
  </w:style>
  <w:style w:type="character" w:customStyle="1" w:styleId="BodyText3Char">
    <w:name w:val="Body Text 3 Char"/>
    <w:link w:val="BodyText3"/>
    <w:rsid w:val="00433D00"/>
    <w:rPr>
      <w:sz w:val="16"/>
      <w:lang w:eastAsia="en-US"/>
    </w:rPr>
  </w:style>
  <w:style w:type="paragraph" w:styleId="BodyTextFirstIndent">
    <w:name w:val="Body Text First Indent"/>
    <w:basedOn w:val="BodyText"/>
    <w:link w:val="BodyTextFirstIndentChar"/>
    <w:rsid w:val="00433D00"/>
    <w:pPr>
      <w:ind w:firstLine="210"/>
    </w:pPr>
  </w:style>
  <w:style w:type="character" w:customStyle="1" w:styleId="BodyTextFirstIndentChar">
    <w:name w:val="Body Text First Indent Char"/>
    <w:basedOn w:val="BodyTextChar"/>
    <w:link w:val="BodyTextFirstIndent"/>
    <w:rsid w:val="00433D00"/>
    <w:rPr>
      <w:sz w:val="24"/>
      <w:lang w:eastAsia="en-US"/>
    </w:rPr>
  </w:style>
  <w:style w:type="paragraph" w:styleId="BodyTextIndent">
    <w:name w:val="Body Text Indent"/>
    <w:basedOn w:val="Normal"/>
    <w:link w:val="BodyTextIndentChar"/>
    <w:rsid w:val="00433D00"/>
    <w:pPr>
      <w:spacing w:before="0"/>
      <w:ind w:left="283"/>
    </w:pPr>
    <w:rPr>
      <w:szCs w:val="20"/>
    </w:rPr>
  </w:style>
  <w:style w:type="character" w:customStyle="1" w:styleId="BodyTextIndentChar">
    <w:name w:val="Body Text Indent Char"/>
    <w:link w:val="BodyTextIndent"/>
    <w:rsid w:val="00433D00"/>
    <w:rPr>
      <w:sz w:val="24"/>
      <w:lang w:eastAsia="en-US"/>
    </w:rPr>
  </w:style>
  <w:style w:type="paragraph" w:styleId="BodyTextFirstIndent2">
    <w:name w:val="Body Text First Indent 2"/>
    <w:basedOn w:val="BodyTextIndent"/>
    <w:link w:val="BodyTextFirstIndent2Char"/>
    <w:rsid w:val="00433D00"/>
    <w:pPr>
      <w:ind w:firstLine="210"/>
    </w:pPr>
  </w:style>
  <w:style w:type="character" w:customStyle="1" w:styleId="BodyTextFirstIndent2Char">
    <w:name w:val="Body Text First Indent 2 Char"/>
    <w:basedOn w:val="BodyTextIndentChar"/>
    <w:link w:val="BodyTextFirstIndent2"/>
    <w:rsid w:val="00433D00"/>
    <w:rPr>
      <w:sz w:val="24"/>
      <w:lang w:eastAsia="en-US"/>
    </w:rPr>
  </w:style>
  <w:style w:type="paragraph" w:styleId="BodyTextIndent2">
    <w:name w:val="Body Text Indent 2"/>
    <w:basedOn w:val="Normal"/>
    <w:link w:val="BodyTextIndent2Char"/>
    <w:rsid w:val="00433D00"/>
    <w:pPr>
      <w:spacing w:before="0" w:line="480" w:lineRule="auto"/>
      <w:ind w:left="283"/>
    </w:pPr>
    <w:rPr>
      <w:szCs w:val="20"/>
    </w:rPr>
  </w:style>
  <w:style w:type="character" w:customStyle="1" w:styleId="BodyTextIndent2Char">
    <w:name w:val="Body Text Indent 2 Char"/>
    <w:link w:val="BodyTextIndent2"/>
    <w:rsid w:val="00433D00"/>
    <w:rPr>
      <w:sz w:val="24"/>
      <w:lang w:eastAsia="en-US"/>
    </w:rPr>
  </w:style>
  <w:style w:type="paragraph" w:styleId="BodyTextIndent3">
    <w:name w:val="Body Text Indent 3"/>
    <w:basedOn w:val="Normal"/>
    <w:link w:val="BodyTextIndent3Char"/>
    <w:rsid w:val="00433D00"/>
    <w:pPr>
      <w:spacing w:before="0"/>
      <w:ind w:left="283"/>
    </w:pPr>
    <w:rPr>
      <w:sz w:val="16"/>
      <w:szCs w:val="20"/>
    </w:rPr>
  </w:style>
  <w:style w:type="character" w:customStyle="1" w:styleId="BodyTextIndent3Char">
    <w:name w:val="Body Text Indent 3 Char"/>
    <w:link w:val="BodyTextIndent3"/>
    <w:rsid w:val="00433D00"/>
    <w:rPr>
      <w:sz w:val="16"/>
      <w:lang w:eastAsia="en-US"/>
    </w:rPr>
  </w:style>
  <w:style w:type="paragraph" w:styleId="Caption">
    <w:name w:val="caption"/>
    <w:basedOn w:val="Normal"/>
    <w:next w:val="Normal"/>
    <w:qFormat/>
    <w:rsid w:val="00433D00"/>
    <w:rPr>
      <w:b/>
      <w:szCs w:val="20"/>
    </w:rPr>
  </w:style>
  <w:style w:type="paragraph" w:styleId="Closing">
    <w:name w:val="Closing"/>
    <w:basedOn w:val="Normal"/>
    <w:next w:val="Signature"/>
    <w:link w:val="ClosingChar"/>
    <w:rsid w:val="00433D00"/>
    <w:pPr>
      <w:tabs>
        <w:tab w:val="left" w:pos="5103"/>
      </w:tabs>
      <w:spacing w:before="240" w:after="240"/>
      <w:ind w:left="5103"/>
      <w:jc w:val="left"/>
    </w:pPr>
    <w:rPr>
      <w:szCs w:val="20"/>
    </w:rPr>
  </w:style>
  <w:style w:type="character" w:customStyle="1" w:styleId="ClosingChar">
    <w:name w:val="Closing Char"/>
    <w:link w:val="Closing"/>
    <w:rsid w:val="00433D00"/>
    <w:rPr>
      <w:sz w:val="24"/>
      <w:lang w:eastAsia="en-US"/>
    </w:rPr>
  </w:style>
  <w:style w:type="paragraph" w:styleId="Signature">
    <w:name w:val="Signature"/>
    <w:basedOn w:val="Normal"/>
    <w:next w:val="Contact"/>
    <w:link w:val="SignatureChar"/>
    <w:uiPriority w:val="99"/>
    <w:rsid w:val="00433D00"/>
    <w:pPr>
      <w:tabs>
        <w:tab w:val="left" w:pos="5103"/>
      </w:tabs>
      <w:spacing w:before="1200" w:after="0"/>
      <w:ind w:left="5103"/>
      <w:jc w:val="center"/>
    </w:pPr>
    <w:rPr>
      <w:szCs w:val="20"/>
    </w:rPr>
  </w:style>
  <w:style w:type="character" w:customStyle="1" w:styleId="SignatureChar">
    <w:name w:val="Signature Char"/>
    <w:link w:val="Signature"/>
    <w:uiPriority w:val="99"/>
    <w:rsid w:val="00433D00"/>
    <w:rPr>
      <w:sz w:val="24"/>
      <w:lang w:eastAsia="en-US"/>
    </w:rPr>
  </w:style>
  <w:style w:type="paragraph" w:customStyle="1" w:styleId="Enclosures">
    <w:name w:val="Enclosures"/>
    <w:basedOn w:val="Normal"/>
    <w:next w:val="Participants"/>
    <w:rsid w:val="00433D00"/>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433D00"/>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433D00"/>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433D00"/>
    <w:pPr>
      <w:spacing w:before="0" w:after="240"/>
    </w:pPr>
    <w:rPr>
      <w:sz w:val="20"/>
      <w:szCs w:val="20"/>
    </w:rPr>
  </w:style>
  <w:style w:type="character" w:customStyle="1" w:styleId="CommentTextChar">
    <w:name w:val="Comment Text Char"/>
    <w:link w:val="CommentText"/>
    <w:rsid w:val="00433D00"/>
    <w:rPr>
      <w:lang w:eastAsia="en-US"/>
    </w:rPr>
  </w:style>
  <w:style w:type="paragraph" w:styleId="Date">
    <w:name w:val="Date"/>
    <w:basedOn w:val="Normal"/>
    <w:next w:val="References"/>
    <w:link w:val="DateChar"/>
    <w:rsid w:val="00433D00"/>
    <w:pPr>
      <w:spacing w:before="0" w:after="0"/>
      <w:ind w:left="5103" w:right="-567"/>
      <w:jc w:val="left"/>
    </w:pPr>
    <w:rPr>
      <w:szCs w:val="20"/>
    </w:rPr>
  </w:style>
  <w:style w:type="character" w:customStyle="1" w:styleId="DateChar">
    <w:name w:val="Date Char"/>
    <w:link w:val="Date"/>
    <w:rsid w:val="00433D00"/>
    <w:rPr>
      <w:sz w:val="24"/>
      <w:lang w:eastAsia="en-US"/>
    </w:rPr>
  </w:style>
  <w:style w:type="paragraph" w:customStyle="1" w:styleId="References">
    <w:name w:val="References"/>
    <w:basedOn w:val="Normal"/>
    <w:next w:val="AddressTR"/>
    <w:rsid w:val="00433D00"/>
    <w:pPr>
      <w:spacing w:before="0" w:after="240"/>
      <w:ind w:left="5103"/>
      <w:jc w:val="left"/>
    </w:pPr>
    <w:rPr>
      <w:sz w:val="20"/>
      <w:szCs w:val="20"/>
    </w:rPr>
  </w:style>
  <w:style w:type="paragraph" w:styleId="DocumentMap">
    <w:name w:val="Document Map"/>
    <w:basedOn w:val="Normal"/>
    <w:link w:val="DocumentMapChar"/>
    <w:rsid w:val="00433D00"/>
    <w:pPr>
      <w:shd w:val="clear" w:color="auto" w:fill="000080"/>
      <w:spacing w:before="0" w:after="240"/>
    </w:pPr>
    <w:rPr>
      <w:rFonts w:ascii="Tahoma" w:hAnsi="Tahoma"/>
      <w:szCs w:val="20"/>
    </w:rPr>
  </w:style>
  <w:style w:type="character" w:customStyle="1" w:styleId="DocumentMapChar">
    <w:name w:val="Document Map Char"/>
    <w:link w:val="DocumentMap"/>
    <w:rsid w:val="00433D00"/>
    <w:rPr>
      <w:rFonts w:ascii="Tahoma" w:hAnsi="Tahoma"/>
      <w:sz w:val="24"/>
      <w:shd w:val="clear" w:color="auto" w:fill="000080"/>
      <w:lang w:eastAsia="en-US"/>
    </w:rPr>
  </w:style>
  <w:style w:type="paragraph" w:customStyle="1" w:styleId="DoubSign">
    <w:name w:val="DoubSign"/>
    <w:basedOn w:val="Normal"/>
    <w:next w:val="Contact"/>
    <w:rsid w:val="00433D00"/>
    <w:pPr>
      <w:tabs>
        <w:tab w:val="left" w:pos="5103"/>
      </w:tabs>
      <w:spacing w:before="1200" w:after="0"/>
      <w:jc w:val="left"/>
    </w:pPr>
    <w:rPr>
      <w:szCs w:val="20"/>
    </w:rPr>
  </w:style>
  <w:style w:type="paragraph" w:styleId="EndnoteText">
    <w:name w:val="endnote text"/>
    <w:basedOn w:val="Normal"/>
    <w:link w:val="EndnoteTextChar"/>
    <w:rsid w:val="00433D00"/>
    <w:pPr>
      <w:spacing w:before="0" w:after="240"/>
    </w:pPr>
    <w:rPr>
      <w:sz w:val="20"/>
      <w:szCs w:val="20"/>
    </w:rPr>
  </w:style>
  <w:style w:type="character" w:customStyle="1" w:styleId="EndnoteTextChar">
    <w:name w:val="Endnote Text Char"/>
    <w:link w:val="EndnoteText"/>
    <w:rsid w:val="00433D00"/>
    <w:rPr>
      <w:lang w:eastAsia="en-US"/>
    </w:rPr>
  </w:style>
  <w:style w:type="paragraph" w:styleId="EnvelopeAddress">
    <w:name w:val="envelope address"/>
    <w:basedOn w:val="Normal"/>
    <w:rsid w:val="00433D00"/>
    <w:pPr>
      <w:framePr w:w="7920" w:h="1980" w:hRule="exact" w:hSpace="180" w:wrap="auto" w:hAnchor="page" w:xAlign="center" w:yAlign="bottom"/>
      <w:spacing w:before="0" w:after="0"/>
    </w:pPr>
    <w:rPr>
      <w:szCs w:val="20"/>
    </w:rPr>
  </w:style>
  <w:style w:type="paragraph" w:styleId="EnvelopeReturn">
    <w:name w:val="envelope return"/>
    <w:basedOn w:val="Normal"/>
    <w:rsid w:val="00433D00"/>
    <w:pPr>
      <w:spacing w:before="0" w:after="0"/>
    </w:pPr>
    <w:rPr>
      <w:sz w:val="20"/>
      <w:szCs w:val="20"/>
    </w:rPr>
  </w:style>
  <w:style w:type="paragraph" w:styleId="Index1">
    <w:name w:val="index 1"/>
    <w:basedOn w:val="Normal"/>
    <w:next w:val="Normal"/>
    <w:autoRedefine/>
    <w:rsid w:val="00433D00"/>
    <w:pPr>
      <w:spacing w:before="0" w:after="240"/>
      <w:ind w:left="240" w:hanging="240"/>
    </w:pPr>
    <w:rPr>
      <w:szCs w:val="20"/>
    </w:rPr>
  </w:style>
  <w:style w:type="paragraph" w:styleId="Index2">
    <w:name w:val="index 2"/>
    <w:basedOn w:val="Normal"/>
    <w:next w:val="Normal"/>
    <w:autoRedefine/>
    <w:rsid w:val="00433D00"/>
    <w:pPr>
      <w:spacing w:before="0" w:after="240"/>
      <w:ind w:left="480" w:hanging="240"/>
    </w:pPr>
    <w:rPr>
      <w:szCs w:val="20"/>
    </w:rPr>
  </w:style>
  <w:style w:type="paragraph" w:styleId="Index3">
    <w:name w:val="index 3"/>
    <w:basedOn w:val="Normal"/>
    <w:next w:val="Normal"/>
    <w:autoRedefine/>
    <w:rsid w:val="00433D00"/>
    <w:pPr>
      <w:spacing w:before="0" w:after="240"/>
      <w:ind w:left="720" w:hanging="240"/>
    </w:pPr>
    <w:rPr>
      <w:szCs w:val="20"/>
    </w:rPr>
  </w:style>
  <w:style w:type="paragraph" w:styleId="Index4">
    <w:name w:val="index 4"/>
    <w:basedOn w:val="Normal"/>
    <w:next w:val="Normal"/>
    <w:autoRedefine/>
    <w:rsid w:val="00433D00"/>
    <w:pPr>
      <w:spacing w:before="0" w:after="240"/>
      <w:ind w:left="960" w:hanging="240"/>
    </w:pPr>
    <w:rPr>
      <w:szCs w:val="20"/>
    </w:rPr>
  </w:style>
  <w:style w:type="paragraph" w:styleId="Index5">
    <w:name w:val="index 5"/>
    <w:basedOn w:val="Normal"/>
    <w:next w:val="Normal"/>
    <w:autoRedefine/>
    <w:rsid w:val="00433D00"/>
    <w:pPr>
      <w:spacing w:before="0" w:after="240"/>
      <w:ind w:left="1200" w:hanging="240"/>
    </w:pPr>
    <w:rPr>
      <w:szCs w:val="20"/>
    </w:rPr>
  </w:style>
  <w:style w:type="paragraph" w:styleId="Index6">
    <w:name w:val="index 6"/>
    <w:basedOn w:val="Normal"/>
    <w:next w:val="Normal"/>
    <w:autoRedefine/>
    <w:rsid w:val="00433D00"/>
    <w:pPr>
      <w:spacing w:before="0" w:after="240"/>
      <w:ind w:left="1440" w:hanging="240"/>
    </w:pPr>
    <w:rPr>
      <w:szCs w:val="20"/>
    </w:rPr>
  </w:style>
  <w:style w:type="paragraph" w:styleId="Index7">
    <w:name w:val="index 7"/>
    <w:basedOn w:val="Normal"/>
    <w:next w:val="Normal"/>
    <w:autoRedefine/>
    <w:rsid w:val="00433D00"/>
    <w:pPr>
      <w:spacing w:before="0" w:after="240"/>
      <w:ind w:left="1680" w:hanging="240"/>
    </w:pPr>
    <w:rPr>
      <w:szCs w:val="20"/>
    </w:rPr>
  </w:style>
  <w:style w:type="paragraph" w:styleId="Index8">
    <w:name w:val="index 8"/>
    <w:basedOn w:val="Normal"/>
    <w:next w:val="Normal"/>
    <w:autoRedefine/>
    <w:rsid w:val="00433D00"/>
    <w:pPr>
      <w:spacing w:before="0" w:after="240"/>
      <w:ind w:left="1920" w:hanging="240"/>
    </w:pPr>
    <w:rPr>
      <w:szCs w:val="20"/>
    </w:rPr>
  </w:style>
  <w:style w:type="paragraph" w:styleId="Index9">
    <w:name w:val="index 9"/>
    <w:basedOn w:val="Normal"/>
    <w:next w:val="Normal"/>
    <w:autoRedefine/>
    <w:rsid w:val="00433D00"/>
    <w:pPr>
      <w:spacing w:before="0" w:after="240"/>
      <w:ind w:left="2160" w:hanging="240"/>
    </w:pPr>
    <w:rPr>
      <w:szCs w:val="20"/>
    </w:rPr>
  </w:style>
  <w:style w:type="paragraph" w:styleId="IndexHeading">
    <w:name w:val="index heading"/>
    <w:basedOn w:val="Normal"/>
    <w:next w:val="Index1"/>
    <w:rsid w:val="00433D00"/>
    <w:pPr>
      <w:spacing w:before="0" w:after="240"/>
    </w:pPr>
    <w:rPr>
      <w:rFonts w:ascii="Arial" w:hAnsi="Arial"/>
      <w:b/>
      <w:szCs w:val="20"/>
    </w:rPr>
  </w:style>
  <w:style w:type="paragraph" w:styleId="List">
    <w:name w:val="List"/>
    <w:basedOn w:val="Normal"/>
    <w:rsid w:val="00433D00"/>
    <w:pPr>
      <w:spacing w:before="0" w:after="240"/>
      <w:ind w:left="283" w:hanging="283"/>
    </w:pPr>
    <w:rPr>
      <w:szCs w:val="20"/>
    </w:rPr>
  </w:style>
  <w:style w:type="paragraph" w:styleId="List2">
    <w:name w:val="List 2"/>
    <w:basedOn w:val="Normal"/>
    <w:rsid w:val="00433D00"/>
    <w:pPr>
      <w:spacing w:before="0" w:after="240"/>
      <w:ind w:left="566" w:hanging="283"/>
    </w:pPr>
    <w:rPr>
      <w:szCs w:val="20"/>
    </w:rPr>
  </w:style>
  <w:style w:type="paragraph" w:styleId="List3">
    <w:name w:val="List 3"/>
    <w:basedOn w:val="Normal"/>
    <w:rsid w:val="00433D00"/>
    <w:pPr>
      <w:spacing w:before="0" w:after="240"/>
      <w:ind w:left="849" w:hanging="283"/>
    </w:pPr>
    <w:rPr>
      <w:szCs w:val="20"/>
    </w:rPr>
  </w:style>
  <w:style w:type="paragraph" w:styleId="List4">
    <w:name w:val="List 4"/>
    <w:basedOn w:val="Normal"/>
    <w:rsid w:val="00433D00"/>
    <w:pPr>
      <w:spacing w:before="0" w:after="240"/>
      <w:ind w:left="1132" w:hanging="283"/>
    </w:pPr>
    <w:rPr>
      <w:szCs w:val="20"/>
    </w:rPr>
  </w:style>
  <w:style w:type="paragraph" w:styleId="List5">
    <w:name w:val="List 5"/>
    <w:basedOn w:val="Normal"/>
    <w:rsid w:val="00433D00"/>
    <w:pPr>
      <w:spacing w:before="0" w:after="240"/>
      <w:ind w:left="1415" w:hanging="283"/>
    </w:pPr>
    <w:rPr>
      <w:szCs w:val="20"/>
    </w:rPr>
  </w:style>
  <w:style w:type="paragraph" w:styleId="ListBullet">
    <w:name w:val="List Bullet"/>
    <w:basedOn w:val="Normal"/>
    <w:rsid w:val="00433D00"/>
    <w:pPr>
      <w:numPr>
        <w:numId w:val="31"/>
      </w:numPr>
      <w:tabs>
        <w:tab w:val="clear" w:pos="360"/>
        <w:tab w:val="num" w:pos="567"/>
      </w:tabs>
      <w:spacing w:before="0" w:after="240"/>
      <w:ind w:left="567" w:hanging="283"/>
    </w:pPr>
    <w:rPr>
      <w:szCs w:val="20"/>
    </w:rPr>
  </w:style>
  <w:style w:type="paragraph" w:styleId="ListBullet2">
    <w:name w:val="List Bullet 2"/>
    <w:basedOn w:val="Text2"/>
    <w:rsid w:val="00433D00"/>
    <w:pPr>
      <w:numPr>
        <w:numId w:val="17"/>
      </w:numPr>
      <w:spacing w:before="0" w:after="240"/>
    </w:pPr>
    <w:rPr>
      <w:szCs w:val="20"/>
    </w:rPr>
  </w:style>
  <w:style w:type="paragraph" w:styleId="ListBullet3">
    <w:name w:val="List Bullet 3"/>
    <w:basedOn w:val="Text3"/>
    <w:rsid w:val="00433D00"/>
    <w:pPr>
      <w:numPr>
        <w:numId w:val="18"/>
      </w:numPr>
      <w:spacing w:before="0" w:after="240"/>
    </w:pPr>
    <w:rPr>
      <w:szCs w:val="20"/>
    </w:rPr>
  </w:style>
  <w:style w:type="paragraph" w:styleId="ListBullet4">
    <w:name w:val="List Bullet 4"/>
    <w:basedOn w:val="Text4"/>
    <w:rsid w:val="00433D00"/>
    <w:pPr>
      <w:numPr>
        <w:numId w:val="19"/>
      </w:numPr>
      <w:spacing w:before="0" w:after="240"/>
    </w:pPr>
    <w:rPr>
      <w:szCs w:val="20"/>
    </w:rPr>
  </w:style>
  <w:style w:type="paragraph" w:styleId="ListBullet5">
    <w:name w:val="List Bullet 5"/>
    <w:basedOn w:val="Normal"/>
    <w:autoRedefine/>
    <w:rsid w:val="00433D00"/>
    <w:pPr>
      <w:numPr>
        <w:numId w:val="15"/>
      </w:numPr>
      <w:spacing w:before="0" w:after="240"/>
    </w:pPr>
    <w:rPr>
      <w:szCs w:val="20"/>
    </w:rPr>
  </w:style>
  <w:style w:type="paragraph" w:styleId="ListContinue">
    <w:name w:val="List Continue"/>
    <w:basedOn w:val="Normal"/>
    <w:rsid w:val="00433D00"/>
    <w:pPr>
      <w:spacing w:before="0"/>
      <w:ind w:left="283"/>
    </w:pPr>
    <w:rPr>
      <w:szCs w:val="20"/>
    </w:rPr>
  </w:style>
  <w:style w:type="paragraph" w:styleId="ListContinue2">
    <w:name w:val="List Continue 2"/>
    <w:basedOn w:val="Normal"/>
    <w:rsid w:val="00433D00"/>
    <w:pPr>
      <w:spacing w:before="0"/>
      <w:ind w:left="566"/>
    </w:pPr>
    <w:rPr>
      <w:szCs w:val="20"/>
    </w:rPr>
  </w:style>
  <w:style w:type="paragraph" w:styleId="ListContinue3">
    <w:name w:val="List Continue 3"/>
    <w:basedOn w:val="Normal"/>
    <w:rsid w:val="00433D00"/>
    <w:pPr>
      <w:spacing w:before="0"/>
      <w:ind w:left="849"/>
    </w:pPr>
    <w:rPr>
      <w:szCs w:val="20"/>
    </w:rPr>
  </w:style>
  <w:style w:type="paragraph" w:styleId="ListContinue4">
    <w:name w:val="List Continue 4"/>
    <w:basedOn w:val="Normal"/>
    <w:rsid w:val="00433D00"/>
    <w:pPr>
      <w:spacing w:before="0"/>
      <w:ind w:left="1132"/>
    </w:pPr>
    <w:rPr>
      <w:szCs w:val="20"/>
    </w:rPr>
  </w:style>
  <w:style w:type="paragraph" w:styleId="ListContinue5">
    <w:name w:val="List Continue 5"/>
    <w:basedOn w:val="Normal"/>
    <w:rsid w:val="00433D00"/>
    <w:pPr>
      <w:spacing w:before="0"/>
      <w:ind w:left="1415"/>
    </w:pPr>
    <w:rPr>
      <w:szCs w:val="20"/>
    </w:rPr>
  </w:style>
  <w:style w:type="paragraph" w:styleId="ListNumber">
    <w:name w:val="List Number"/>
    <w:basedOn w:val="Normal"/>
    <w:rsid w:val="00433D00"/>
    <w:pPr>
      <w:numPr>
        <w:numId w:val="25"/>
      </w:numPr>
      <w:spacing w:before="0" w:after="240"/>
    </w:pPr>
    <w:rPr>
      <w:szCs w:val="20"/>
    </w:rPr>
  </w:style>
  <w:style w:type="paragraph" w:styleId="ListNumber2">
    <w:name w:val="List Number 2"/>
    <w:basedOn w:val="Text2"/>
    <w:rsid w:val="00433D00"/>
    <w:pPr>
      <w:numPr>
        <w:numId w:val="27"/>
      </w:numPr>
      <w:spacing w:before="0" w:after="240"/>
    </w:pPr>
    <w:rPr>
      <w:szCs w:val="20"/>
    </w:rPr>
  </w:style>
  <w:style w:type="paragraph" w:styleId="ListNumber3">
    <w:name w:val="List Number 3"/>
    <w:basedOn w:val="Text3"/>
    <w:rsid w:val="00433D00"/>
    <w:pPr>
      <w:numPr>
        <w:numId w:val="28"/>
      </w:numPr>
      <w:spacing w:before="0" w:after="240"/>
    </w:pPr>
    <w:rPr>
      <w:szCs w:val="20"/>
    </w:rPr>
  </w:style>
  <w:style w:type="paragraph" w:styleId="ListNumber4">
    <w:name w:val="List Number 4"/>
    <w:basedOn w:val="Text4"/>
    <w:rsid w:val="00433D00"/>
    <w:pPr>
      <w:numPr>
        <w:numId w:val="29"/>
      </w:numPr>
      <w:spacing w:before="0" w:after="240"/>
    </w:pPr>
    <w:rPr>
      <w:szCs w:val="20"/>
    </w:rPr>
  </w:style>
  <w:style w:type="paragraph" w:styleId="ListNumber5">
    <w:name w:val="List Number 5"/>
    <w:basedOn w:val="Normal"/>
    <w:rsid w:val="00433D00"/>
    <w:pPr>
      <w:numPr>
        <w:numId w:val="16"/>
      </w:numPr>
      <w:spacing w:before="0" w:after="240"/>
    </w:pPr>
    <w:rPr>
      <w:szCs w:val="20"/>
    </w:rPr>
  </w:style>
  <w:style w:type="paragraph" w:styleId="MacroText">
    <w:name w:val="macro"/>
    <w:link w:val="MacroTextChar"/>
    <w:rsid w:val="00433D0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link w:val="MacroText"/>
    <w:rsid w:val="00433D00"/>
    <w:rPr>
      <w:rFonts w:ascii="Courier New" w:hAnsi="Courier New"/>
      <w:lang w:eastAsia="en-US"/>
    </w:rPr>
  </w:style>
  <w:style w:type="paragraph" w:styleId="MessageHeader">
    <w:name w:val="Message Header"/>
    <w:basedOn w:val="Normal"/>
    <w:link w:val="MessageHeaderChar"/>
    <w:rsid w:val="00433D00"/>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szCs w:val="20"/>
    </w:rPr>
  </w:style>
  <w:style w:type="character" w:customStyle="1" w:styleId="MessageHeaderChar">
    <w:name w:val="Message Header Char"/>
    <w:link w:val="MessageHeader"/>
    <w:rsid w:val="00433D00"/>
    <w:rPr>
      <w:rFonts w:ascii="Arial" w:hAnsi="Arial"/>
      <w:sz w:val="24"/>
      <w:shd w:val="pct20" w:color="auto" w:fill="auto"/>
      <w:lang w:eastAsia="en-US"/>
    </w:rPr>
  </w:style>
  <w:style w:type="paragraph" w:styleId="NormalIndent">
    <w:name w:val="Normal Indent"/>
    <w:basedOn w:val="Normal"/>
    <w:rsid w:val="00433D00"/>
    <w:pPr>
      <w:spacing w:before="0" w:after="240"/>
      <w:ind w:left="720"/>
    </w:pPr>
    <w:rPr>
      <w:szCs w:val="20"/>
    </w:rPr>
  </w:style>
  <w:style w:type="paragraph" w:styleId="NoteHeading">
    <w:name w:val="Note Heading"/>
    <w:basedOn w:val="Normal"/>
    <w:next w:val="Normal"/>
    <w:link w:val="NoteHeadingChar"/>
    <w:rsid w:val="00433D00"/>
    <w:pPr>
      <w:spacing w:before="0" w:after="240"/>
    </w:pPr>
    <w:rPr>
      <w:szCs w:val="20"/>
    </w:rPr>
  </w:style>
  <w:style w:type="character" w:customStyle="1" w:styleId="NoteHeadingChar">
    <w:name w:val="Note Heading Char"/>
    <w:link w:val="NoteHeading"/>
    <w:rsid w:val="00433D00"/>
    <w:rPr>
      <w:sz w:val="24"/>
      <w:lang w:eastAsia="en-US"/>
    </w:rPr>
  </w:style>
  <w:style w:type="paragraph" w:customStyle="1" w:styleId="NoteHead">
    <w:name w:val="NoteHead"/>
    <w:basedOn w:val="Normal"/>
    <w:next w:val="Subject"/>
    <w:rsid w:val="00433D00"/>
    <w:pPr>
      <w:spacing w:before="720" w:after="720"/>
      <w:jc w:val="center"/>
    </w:pPr>
    <w:rPr>
      <w:b/>
      <w:smallCaps/>
      <w:szCs w:val="20"/>
    </w:rPr>
  </w:style>
  <w:style w:type="paragraph" w:customStyle="1" w:styleId="Subject">
    <w:name w:val="Subject"/>
    <w:basedOn w:val="Normal"/>
    <w:next w:val="Normal"/>
    <w:rsid w:val="00433D00"/>
    <w:pPr>
      <w:spacing w:before="0" w:after="480"/>
      <w:ind w:left="1531" w:hanging="1531"/>
      <w:jc w:val="left"/>
    </w:pPr>
    <w:rPr>
      <w:b/>
      <w:szCs w:val="20"/>
    </w:rPr>
  </w:style>
  <w:style w:type="paragraph" w:customStyle="1" w:styleId="NoteList">
    <w:name w:val="NoteList"/>
    <w:basedOn w:val="Normal"/>
    <w:next w:val="Subject"/>
    <w:rsid w:val="00433D00"/>
    <w:pPr>
      <w:tabs>
        <w:tab w:val="left" w:pos="5823"/>
      </w:tabs>
      <w:spacing w:before="720" w:after="720"/>
      <w:ind w:left="5104" w:hanging="3119"/>
      <w:jc w:val="left"/>
    </w:pPr>
    <w:rPr>
      <w:b/>
      <w:smallCaps/>
      <w:szCs w:val="20"/>
    </w:rPr>
  </w:style>
  <w:style w:type="paragraph" w:styleId="PlainText">
    <w:name w:val="Plain Text"/>
    <w:basedOn w:val="Normal"/>
    <w:link w:val="PlainTextChar"/>
    <w:rsid w:val="00433D00"/>
    <w:pPr>
      <w:spacing w:before="0" w:after="240"/>
    </w:pPr>
    <w:rPr>
      <w:rFonts w:ascii="Courier New" w:hAnsi="Courier New"/>
      <w:sz w:val="20"/>
      <w:szCs w:val="20"/>
    </w:rPr>
  </w:style>
  <w:style w:type="character" w:customStyle="1" w:styleId="PlainTextChar">
    <w:name w:val="Plain Text Char"/>
    <w:link w:val="PlainText"/>
    <w:rsid w:val="00433D00"/>
    <w:rPr>
      <w:rFonts w:ascii="Courier New" w:hAnsi="Courier New"/>
      <w:lang w:eastAsia="en-US"/>
    </w:rPr>
  </w:style>
  <w:style w:type="paragraph" w:styleId="Salutation">
    <w:name w:val="Salutation"/>
    <w:basedOn w:val="Normal"/>
    <w:next w:val="Normal"/>
    <w:link w:val="SalutationChar"/>
    <w:rsid w:val="00433D00"/>
    <w:pPr>
      <w:spacing w:before="0" w:after="240"/>
    </w:pPr>
    <w:rPr>
      <w:szCs w:val="20"/>
    </w:rPr>
  </w:style>
  <w:style w:type="character" w:customStyle="1" w:styleId="SalutationChar">
    <w:name w:val="Salutation Char"/>
    <w:link w:val="Salutation"/>
    <w:rsid w:val="00433D00"/>
    <w:rPr>
      <w:sz w:val="24"/>
      <w:lang w:eastAsia="en-US"/>
    </w:rPr>
  </w:style>
  <w:style w:type="paragraph" w:styleId="Subtitle">
    <w:name w:val="Subtitle"/>
    <w:basedOn w:val="Normal"/>
    <w:link w:val="SubtitleChar"/>
    <w:qFormat/>
    <w:rsid w:val="00433D00"/>
    <w:pPr>
      <w:spacing w:before="0" w:after="60"/>
      <w:jc w:val="center"/>
      <w:outlineLvl w:val="1"/>
    </w:pPr>
    <w:rPr>
      <w:rFonts w:ascii="Arial" w:hAnsi="Arial"/>
      <w:szCs w:val="20"/>
    </w:rPr>
  </w:style>
  <w:style w:type="character" w:customStyle="1" w:styleId="SubtitleChar">
    <w:name w:val="Subtitle Char"/>
    <w:link w:val="Subtitle"/>
    <w:rsid w:val="00433D00"/>
    <w:rPr>
      <w:rFonts w:ascii="Arial" w:hAnsi="Arial"/>
      <w:sz w:val="24"/>
      <w:lang w:eastAsia="en-US"/>
    </w:rPr>
  </w:style>
  <w:style w:type="paragraph" w:styleId="TableofAuthorities">
    <w:name w:val="table of authorities"/>
    <w:basedOn w:val="Normal"/>
    <w:next w:val="Normal"/>
    <w:rsid w:val="00433D00"/>
    <w:pPr>
      <w:spacing w:before="0" w:after="240"/>
      <w:ind w:left="240" w:hanging="240"/>
    </w:pPr>
    <w:rPr>
      <w:szCs w:val="20"/>
    </w:rPr>
  </w:style>
  <w:style w:type="paragraph" w:styleId="TableofFigures">
    <w:name w:val="table of figures"/>
    <w:basedOn w:val="Normal"/>
    <w:next w:val="Normal"/>
    <w:rsid w:val="00433D00"/>
    <w:pPr>
      <w:spacing w:before="0" w:after="240"/>
      <w:ind w:left="480" w:hanging="480"/>
    </w:pPr>
    <w:rPr>
      <w:szCs w:val="20"/>
    </w:rPr>
  </w:style>
  <w:style w:type="paragraph" w:styleId="Title">
    <w:name w:val="Title"/>
    <w:basedOn w:val="Normal"/>
    <w:link w:val="TitleChar"/>
    <w:qFormat/>
    <w:rsid w:val="00433D00"/>
    <w:pPr>
      <w:spacing w:before="240" w:after="60"/>
      <w:jc w:val="center"/>
      <w:outlineLvl w:val="0"/>
    </w:pPr>
    <w:rPr>
      <w:rFonts w:ascii="Arial" w:hAnsi="Arial"/>
      <w:b/>
      <w:kern w:val="28"/>
      <w:sz w:val="32"/>
      <w:szCs w:val="20"/>
    </w:rPr>
  </w:style>
  <w:style w:type="character" w:customStyle="1" w:styleId="TitleChar">
    <w:name w:val="Title Char"/>
    <w:link w:val="Title"/>
    <w:rsid w:val="00433D00"/>
    <w:rPr>
      <w:rFonts w:ascii="Arial" w:hAnsi="Arial"/>
      <w:b/>
      <w:kern w:val="28"/>
      <w:sz w:val="32"/>
      <w:lang w:eastAsia="en-US"/>
    </w:rPr>
  </w:style>
  <w:style w:type="paragraph" w:styleId="TOAHeading">
    <w:name w:val="toa heading"/>
    <w:basedOn w:val="Normal"/>
    <w:next w:val="Normal"/>
    <w:rsid w:val="00433D00"/>
    <w:pPr>
      <w:spacing w:after="240"/>
    </w:pPr>
    <w:rPr>
      <w:rFonts w:ascii="Arial" w:hAnsi="Arial"/>
      <w:b/>
      <w:szCs w:val="20"/>
    </w:rPr>
  </w:style>
  <w:style w:type="paragraph" w:customStyle="1" w:styleId="YReferences">
    <w:name w:val="YReferences"/>
    <w:basedOn w:val="Normal"/>
    <w:next w:val="Normal"/>
    <w:rsid w:val="00433D00"/>
    <w:pPr>
      <w:spacing w:before="0" w:after="480"/>
      <w:ind w:left="1531" w:hanging="1531"/>
    </w:pPr>
    <w:rPr>
      <w:szCs w:val="20"/>
    </w:rPr>
  </w:style>
  <w:style w:type="paragraph" w:customStyle="1" w:styleId="ListBullet1">
    <w:name w:val="List Bullet 1"/>
    <w:basedOn w:val="Text1"/>
    <w:rsid w:val="00433D00"/>
    <w:pPr>
      <w:tabs>
        <w:tab w:val="num" w:pos="765"/>
      </w:tabs>
      <w:spacing w:before="0" w:after="240"/>
      <w:ind w:left="765" w:hanging="283"/>
    </w:pPr>
    <w:rPr>
      <w:szCs w:val="20"/>
    </w:rPr>
  </w:style>
  <w:style w:type="paragraph" w:customStyle="1" w:styleId="ListDash">
    <w:name w:val="List Dash"/>
    <w:basedOn w:val="Normal"/>
    <w:rsid w:val="00433D00"/>
    <w:pPr>
      <w:numPr>
        <w:numId w:val="20"/>
      </w:numPr>
      <w:spacing w:before="0" w:after="240"/>
    </w:pPr>
    <w:rPr>
      <w:szCs w:val="20"/>
    </w:rPr>
  </w:style>
  <w:style w:type="paragraph" w:customStyle="1" w:styleId="ListDash1">
    <w:name w:val="List Dash 1"/>
    <w:basedOn w:val="Text1"/>
    <w:rsid w:val="00433D00"/>
    <w:pPr>
      <w:numPr>
        <w:numId w:val="21"/>
      </w:numPr>
      <w:spacing w:before="0" w:after="240"/>
    </w:pPr>
    <w:rPr>
      <w:szCs w:val="20"/>
    </w:rPr>
  </w:style>
  <w:style w:type="paragraph" w:customStyle="1" w:styleId="ListDash2">
    <w:name w:val="List Dash 2"/>
    <w:basedOn w:val="Text2"/>
    <w:rsid w:val="00433D00"/>
    <w:pPr>
      <w:numPr>
        <w:numId w:val="22"/>
      </w:numPr>
      <w:spacing w:before="0" w:after="240"/>
    </w:pPr>
    <w:rPr>
      <w:szCs w:val="20"/>
    </w:rPr>
  </w:style>
  <w:style w:type="paragraph" w:customStyle="1" w:styleId="ListDash3">
    <w:name w:val="List Dash 3"/>
    <w:basedOn w:val="Text3"/>
    <w:rsid w:val="00433D00"/>
    <w:pPr>
      <w:numPr>
        <w:numId w:val="23"/>
      </w:numPr>
      <w:spacing w:before="0" w:after="240"/>
    </w:pPr>
    <w:rPr>
      <w:szCs w:val="20"/>
    </w:rPr>
  </w:style>
  <w:style w:type="paragraph" w:customStyle="1" w:styleId="ListDash4">
    <w:name w:val="List Dash 4"/>
    <w:basedOn w:val="Text4"/>
    <w:rsid w:val="00433D00"/>
    <w:pPr>
      <w:numPr>
        <w:numId w:val="24"/>
      </w:numPr>
      <w:spacing w:before="0" w:after="240"/>
    </w:pPr>
    <w:rPr>
      <w:szCs w:val="20"/>
    </w:rPr>
  </w:style>
  <w:style w:type="paragraph" w:customStyle="1" w:styleId="ListNumberLevel2">
    <w:name w:val="List Number (Level 2)"/>
    <w:basedOn w:val="Normal"/>
    <w:rsid w:val="00433D00"/>
    <w:pPr>
      <w:numPr>
        <w:ilvl w:val="1"/>
        <w:numId w:val="25"/>
      </w:numPr>
      <w:spacing w:before="0" w:after="240"/>
    </w:pPr>
    <w:rPr>
      <w:szCs w:val="20"/>
    </w:rPr>
  </w:style>
  <w:style w:type="paragraph" w:customStyle="1" w:styleId="ListNumberLevel3">
    <w:name w:val="List Number (Level 3)"/>
    <w:basedOn w:val="Normal"/>
    <w:rsid w:val="00433D00"/>
    <w:pPr>
      <w:numPr>
        <w:ilvl w:val="2"/>
        <w:numId w:val="25"/>
      </w:numPr>
      <w:spacing w:before="0" w:after="240"/>
    </w:pPr>
    <w:rPr>
      <w:szCs w:val="20"/>
    </w:rPr>
  </w:style>
  <w:style w:type="paragraph" w:customStyle="1" w:styleId="ListNumberLevel4">
    <w:name w:val="List Number (Level 4)"/>
    <w:basedOn w:val="Normal"/>
    <w:rsid w:val="00433D00"/>
    <w:pPr>
      <w:numPr>
        <w:ilvl w:val="3"/>
        <w:numId w:val="25"/>
      </w:numPr>
      <w:spacing w:before="0" w:after="240"/>
    </w:pPr>
    <w:rPr>
      <w:szCs w:val="20"/>
    </w:rPr>
  </w:style>
  <w:style w:type="paragraph" w:customStyle="1" w:styleId="ListNumber1">
    <w:name w:val="List Number 1"/>
    <w:basedOn w:val="Text1"/>
    <w:rsid w:val="00433D00"/>
    <w:pPr>
      <w:numPr>
        <w:numId w:val="26"/>
      </w:numPr>
      <w:spacing w:before="0" w:after="240"/>
    </w:pPr>
    <w:rPr>
      <w:szCs w:val="20"/>
    </w:rPr>
  </w:style>
  <w:style w:type="paragraph" w:customStyle="1" w:styleId="ListNumber1Level2">
    <w:name w:val="List Number 1 (Level 2)"/>
    <w:basedOn w:val="Text1"/>
    <w:rsid w:val="00433D00"/>
    <w:pPr>
      <w:numPr>
        <w:ilvl w:val="1"/>
        <w:numId w:val="26"/>
      </w:numPr>
      <w:spacing w:before="0" w:after="240"/>
    </w:pPr>
    <w:rPr>
      <w:szCs w:val="20"/>
    </w:rPr>
  </w:style>
  <w:style w:type="paragraph" w:customStyle="1" w:styleId="ListNumber1Level3">
    <w:name w:val="List Number 1 (Level 3)"/>
    <w:basedOn w:val="Text1"/>
    <w:rsid w:val="00433D00"/>
    <w:pPr>
      <w:numPr>
        <w:ilvl w:val="2"/>
        <w:numId w:val="26"/>
      </w:numPr>
      <w:spacing w:before="0" w:after="240"/>
    </w:pPr>
    <w:rPr>
      <w:szCs w:val="20"/>
    </w:rPr>
  </w:style>
  <w:style w:type="paragraph" w:customStyle="1" w:styleId="ListNumber1Level4">
    <w:name w:val="List Number 1 (Level 4)"/>
    <w:basedOn w:val="Text1"/>
    <w:rsid w:val="00433D00"/>
    <w:pPr>
      <w:numPr>
        <w:ilvl w:val="3"/>
        <w:numId w:val="26"/>
      </w:numPr>
      <w:spacing w:before="0" w:after="240"/>
    </w:pPr>
    <w:rPr>
      <w:szCs w:val="20"/>
    </w:rPr>
  </w:style>
  <w:style w:type="paragraph" w:customStyle="1" w:styleId="ListNumber2Level2">
    <w:name w:val="List Number 2 (Level 2)"/>
    <w:basedOn w:val="Text2"/>
    <w:rsid w:val="00433D00"/>
    <w:pPr>
      <w:numPr>
        <w:ilvl w:val="1"/>
        <w:numId w:val="27"/>
      </w:numPr>
      <w:spacing w:before="0" w:after="240"/>
    </w:pPr>
    <w:rPr>
      <w:szCs w:val="20"/>
    </w:rPr>
  </w:style>
  <w:style w:type="paragraph" w:customStyle="1" w:styleId="ListNumber2Level3">
    <w:name w:val="List Number 2 (Level 3)"/>
    <w:basedOn w:val="Text2"/>
    <w:rsid w:val="00433D00"/>
    <w:pPr>
      <w:numPr>
        <w:ilvl w:val="2"/>
        <w:numId w:val="27"/>
      </w:numPr>
      <w:spacing w:before="0" w:after="240"/>
    </w:pPr>
    <w:rPr>
      <w:szCs w:val="20"/>
    </w:rPr>
  </w:style>
  <w:style w:type="paragraph" w:customStyle="1" w:styleId="ListNumber2Level4">
    <w:name w:val="List Number 2 (Level 4)"/>
    <w:basedOn w:val="Text2"/>
    <w:rsid w:val="00433D00"/>
    <w:pPr>
      <w:numPr>
        <w:ilvl w:val="3"/>
        <w:numId w:val="27"/>
      </w:numPr>
      <w:spacing w:before="0" w:after="240"/>
      <w:ind w:left="3901" w:hanging="703"/>
    </w:pPr>
    <w:rPr>
      <w:szCs w:val="20"/>
    </w:rPr>
  </w:style>
  <w:style w:type="paragraph" w:customStyle="1" w:styleId="ListNumber3Level2">
    <w:name w:val="List Number 3 (Level 2)"/>
    <w:basedOn w:val="Text3"/>
    <w:rsid w:val="00433D00"/>
    <w:pPr>
      <w:numPr>
        <w:ilvl w:val="1"/>
        <w:numId w:val="28"/>
      </w:numPr>
      <w:spacing w:before="0" w:after="240"/>
    </w:pPr>
    <w:rPr>
      <w:szCs w:val="20"/>
    </w:rPr>
  </w:style>
  <w:style w:type="paragraph" w:customStyle="1" w:styleId="ListNumber3Level3">
    <w:name w:val="List Number 3 (Level 3)"/>
    <w:basedOn w:val="Text3"/>
    <w:rsid w:val="00433D00"/>
    <w:pPr>
      <w:numPr>
        <w:ilvl w:val="2"/>
        <w:numId w:val="28"/>
      </w:numPr>
      <w:spacing w:before="0" w:after="240"/>
    </w:pPr>
    <w:rPr>
      <w:szCs w:val="20"/>
    </w:rPr>
  </w:style>
  <w:style w:type="paragraph" w:customStyle="1" w:styleId="ListNumber3Level4">
    <w:name w:val="List Number 3 (Level 4)"/>
    <w:basedOn w:val="Text3"/>
    <w:rsid w:val="00433D00"/>
    <w:pPr>
      <w:numPr>
        <w:ilvl w:val="3"/>
        <w:numId w:val="28"/>
      </w:numPr>
      <w:spacing w:before="0" w:after="240"/>
    </w:pPr>
    <w:rPr>
      <w:szCs w:val="20"/>
    </w:rPr>
  </w:style>
  <w:style w:type="paragraph" w:customStyle="1" w:styleId="ListNumber4Level2">
    <w:name w:val="List Number 4 (Level 2)"/>
    <w:basedOn w:val="Text4"/>
    <w:rsid w:val="00433D00"/>
    <w:pPr>
      <w:numPr>
        <w:ilvl w:val="1"/>
        <w:numId w:val="29"/>
      </w:numPr>
      <w:spacing w:before="0" w:after="240"/>
    </w:pPr>
    <w:rPr>
      <w:szCs w:val="20"/>
    </w:rPr>
  </w:style>
  <w:style w:type="paragraph" w:customStyle="1" w:styleId="ListNumber4Level3">
    <w:name w:val="List Number 4 (Level 3)"/>
    <w:basedOn w:val="Text4"/>
    <w:rsid w:val="00433D00"/>
    <w:pPr>
      <w:numPr>
        <w:ilvl w:val="2"/>
        <w:numId w:val="29"/>
      </w:numPr>
      <w:spacing w:before="0" w:after="240"/>
    </w:pPr>
    <w:rPr>
      <w:szCs w:val="20"/>
    </w:rPr>
  </w:style>
  <w:style w:type="paragraph" w:customStyle="1" w:styleId="ListNumber4Level4">
    <w:name w:val="List Number 4 (Level 4)"/>
    <w:basedOn w:val="Text4"/>
    <w:rsid w:val="00433D00"/>
    <w:pPr>
      <w:numPr>
        <w:ilvl w:val="3"/>
        <w:numId w:val="29"/>
      </w:numPr>
      <w:spacing w:before="0" w:after="240"/>
    </w:pPr>
    <w:rPr>
      <w:szCs w:val="20"/>
    </w:rPr>
  </w:style>
  <w:style w:type="paragraph" w:customStyle="1" w:styleId="Contact">
    <w:name w:val="Contact"/>
    <w:basedOn w:val="Normal"/>
    <w:next w:val="Enclosures"/>
    <w:rsid w:val="00433D00"/>
    <w:pPr>
      <w:spacing w:before="480" w:after="0"/>
      <w:ind w:left="567" w:hanging="567"/>
      <w:jc w:val="left"/>
    </w:pPr>
    <w:rPr>
      <w:szCs w:val="20"/>
    </w:rPr>
  </w:style>
  <w:style w:type="paragraph" w:customStyle="1" w:styleId="DisclaimerNotice">
    <w:name w:val="Disclaimer Notice"/>
    <w:basedOn w:val="Normal"/>
    <w:next w:val="AddressTR"/>
    <w:rsid w:val="00433D00"/>
    <w:pPr>
      <w:spacing w:before="0" w:after="240"/>
      <w:ind w:left="5103"/>
      <w:jc w:val="left"/>
    </w:pPr>
    <w:rPr>
      <w:i/>
      <w:sz w:val="20"/>
      <w:szCs w:val="20"/>
    </w:rPr>
  </w:style>
  <w:style w:type="paragraph" w:customStyle="1" w:styleId="Disclaimer">
    <w:name w:val="Disclaimer"/>
    <w:basedOn w:val="Normal"/>
    <w:rsid w:val="00433D00"/>
    <w:pPr>
      <w:keepLines/>
      <w:pBdr>
        <w:top w:val="single" w:sz="4" w:space="1" w:color="auto"/>
      </w:pBdr>
      <w:spacing w:before="480" w:after="0"/>
    </w:pPr>
    <w:rPr>
      <w:i/>
      <w:szCs w:val="20"/>
    </w:rPr>
  </w:style>
  <w:style w:type="character" w:styleId="FollowedHyperlink">
    <w:name w:val="FollowedHyperlink"/>
    <w:rsid w:val="00433D00"/>
    <w:rPr>
      <w:color w:val="800080"/>
      <w:u w:val="single"/>
    </w:rPr>
  </w:style>
  <w:style w:type="paragraph" w:customStyle="1" w:styleId="DisclaimerSJ">
    <w:name w:val="Disclaimer_SJ"/>
    <w:basedOn w:val="Normal"/>
    <w:next w:val="Normal"/>
    <w:rsid w:val="00433D00"/>
    <w:pPr>
      <w:spacing w:before="0" w:after="0"/>
    </w:pPr>
    <w:rPr>
      <w:rFonts w:ascii="Arial" w:hAnsi="Arial"/>
      <w:b/>
      <w:sz w:val="16"/>
      <w:szCs w:val="20"/>
    </w:rPr>
  </w:style>
  <w:style w:type="paragraph" w:styleId="NormalWeb">
    <w:name w:val="Normal (Web)"/>
    <w:basedOn w:val="Normal"/>
    <w:rsid w:val="00433D00"/>
    <w:pPr>
      <w:suppressAutoHyphens/>
      <w:spacing w:before="100" w:after="100"/>
      <w:jc w:val="left"/>
    </w:pPr>
    <w:rPr>
      <w:lang w:eastAsia="ar-SA"/>
    </w:rPr>
  </w:style>
  <w:style w:type="character" w:customStyle="1" w:styleId="Heading1Char">
    <w:name w:val="Heading 1 Char"/>
    <w:link w:val="Heading1"/>
    <w:rsid w:val="00433D00"/>
    <w:rPr>
      <w:b/>
      <w:bCs/>
      <w:smallCaps/>
      <w:sz w:val="24"/>
      <w:szCs w:val="32"/>
      <w:lang w:eastAsia="en-US"/>
    </w:rPr>
  </w:style>
  <w:style w:type="character" w:customStyle="1" w:styleId="Text1Char">
    <w:name w:val="Text 1 Char"/>
    <w:link w:val="Text1"/>
    <w:locked/>
    <w:rsid w:val="00433D00"/>
    <w:rPr>
      <w:sz w:val="24"/>
      <w:szCs w:val="24"/>
      <w:lang w:eastAsia="en-US"/>
    </w:rPr>
  </w:style>
  <w:style w:type="table" w:styleId="TableGrid">
    <w:name w:val="Table Grid"/>
    <w:basedOn w:val="TableNormal"/>
    <w:rsid w:val="0043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433D00"/>
    <w:rPr>
      <w:sz w:val="24"/>
      <w:szCs w:val="24"/>
      <w:lang w:eastAsia="en-US"/>
    </w:rPr>
  </w:style>
  <w:style w:type="character" w:styleId="PageNumber">
    <w:name w:val="page number"/>
    <w:basedOn w:val="DefaultParagraphFont"/>
    <w:rsid w:val="00433D00"/>
  </w:style>
  <w:style w:type="paragraph" w:styleId="BalloonText">
    <w:name w:val="Balloon Text"/>
    <w:basedOn w:val="Normal"/>
    <w:link w:val="BalloonTextChar"/>
    <w:rsid w:val="00433D00"/>
    <w:pPr>
      <w:spacing w:before="0" w:after="240"/>
    </w:pPr>
    <w:rPr>
      <w:rFonts w:ascii="Tahoma" w:hAnsi="Tahoma" w:cs="Tahoma"/>
      <w:sz w:val="16"/>
      <w:szCs w:val="16"/>
    </w:rPr>
  </w:style>
  <w:style w:type="character" w:customStyle="1" w:styleId="BalloonTextChar">
    <w:name w:val="Balloon Text Char"/>
    <w:link w:val="BalloonText"/>
    <w:rsid w:val="00433D00"/>
    <w:rPr>
      <w:rFonts w:ascii="Tahoma" w:hAnsi="Tahoma" w:cs="Tahoma"/>
      <w:sz w:val="16"/>
      <w:szCs w:val="16"/>
      <w:lang w:eastAsia="en-US"/>
    </w:rPr>
  </w:style>
  <w:style w:type="paragraph" w:customStyle="1" w:styleId="StyleHeading3BoldNotItalic">
    <w:name w:val="Style Heading 3 + Bold Not Italic"/>
    <w:basedOn w:val="Heading3"/>
    <w:autoRedefine/>
    <w:rsid w:val="00433D00"/>
    <w:pPr>
      <w:tabs>
        <w:tab w:val="clear" w:pos="850"/>
      </w:tabs>
      <w:spacing w:before="0" w:after="240"/>
      <w:ind w:left="720" w:hanging="720"/>
    </w:pPr>
    <w:rPr>
      <w:rFonts w:ascii="Times New Roman Bold" w:hAnsi="Times New Roman Bold"/>
      <w:szCs w:val="20"/>
    </w:rPr>
  </w:style>
  <w:style w:type="character" w:styleId="CommentReference">
    <w:name w:val="annotation reference"/>
    <w:rsid w:val="00433D00"/>
    <w:rPr>
      <w:sz w:val="16"/>
      <w:szCs w:val="16"/>
    </w:rPr>
  </w:style>
  <w:style w:type="paragraph" w:styleId="CommentSubject">
    <w:name w:val="annotation subject"/>
    <w:basedOn w:val="CommentText"/>
    <w:next w:val="CommentText"/>
    <w:link w:val="CommentSubjectChar"/>
    <w:rsid w:val="00433D00"/>
    <w:rPr>
      <w:b/>
      <w:bCs/>
    </w:rPr>
  </w:style>
  <w:style w:type="character" w:customStyle="1" w:styleId="CommentSubjectChar">
    <w:name w:val="Comment Subject Char"/>
    <w:link w:val="CommentSubject"/>
    <w:rsid w:val="00433D00"/>
    <w:rPr>
      <w:b/>
      <w:bCs/>
      <w:lang w:eastAsia="en-US"/>
    </w:rPr>
  </w:style>
  <w:style w:type="paragraph" w:customStyle="1" w:styleId="Annextitle">
    <w:name w:val="Annex title"/>
    <w:basedOn w:val="Normal"/>
    <w:autoRedefine/>
    <w:rsid w:val="00433D00"/>
    <w:pPr>
      <w:spacing w:after="240"/>
      <w:jc w:val="left"/>
    </w:pPr>
    <w:rPr>
      <w:rFonts w:ascii="Times New Roman Bold" w:hAnsi="Times New Roman Bold"/>
      <w:iCs/>
      <w:smallCaps/>
      <w:lang w:eastAsia="en-GB"/>
    </w:rPr>
  </w:style>
  <w:style w:type="character" w:customStyle="1" w:styleId="FootnoteTextChar">
    <w:name w:val="Footnote Text Char"/>
    <w:link w:val="FootnoteText"/>
    <w:semiHidden/>
    <w:rsid w:val="00433D00"/>
    <w:rPr>
      <w:lang w:eastAsia="en-US"/>
    </w:rPr>
  </w:style>
  <w:style w:type="paragraph" w:styleId="Revision">
    <w:name w:val="Revision"/>
    <w:hidden/>
    <w:uiPriority w:val="99"/>
    <w:semiHidden/>
    <w:rsid w:val="00433D00"/>
    <w:rPr>
      <w:sz w:val="24"/>
      <w:lang w:eastAsia="en-US"/>
    </w:rPr>
  </w:style>
  <w:style w:type="character" w:styleId="EndnoteReference">
    <w:name w:val="endnote reference"/>
    <w:rsid w:val="00433D00"/>
    <w:rPr>
      <w:vertAlign w:val="superscript"/>
    </w:rPr>
  </w:style>
  <w:style w:type="paragraph" w:styleId="ListParagraph">
    <w:name w:val="List Paragraph"/>
    <w:basedOn w:val="Normal"/>
    <w:uiPriority w:val="34"/>
    <w:qFormat/>
    <w:rsid w:val="00433D00"/>
    <w:pPr>
      <w:spacing w:before="0" w:after="240"/>
      <w:ind w:left="720"/>
    </w:pPr>
    <w:rPr>
      <w:szCs w:val="20"/>
    </w:rPr>
  </w:style>
  <w:style w:type="paragraph" w:customStyle="1" w:styleId="StyleHeading1Hanging085cm">
    <w:name w:val="Style Heading 1 + Hanging:  0.85 cm"/>
    <w:basedOn w:val="Heading1"/>
    <w:autoRedefine/>
    <w:rsid w:val="00433D00"/>
    <w:pPr>
      <w:numPr>
        <w:numId w:val="0"/>
      </w:numPr>
      <w:spacing w:after="240"/>
    </w:pPr>
    <w:rPr>
      <w:bCs w:val="0"/>
      <w:szCs w:val="24"/>
    </w:rPr>
  </w:style>
  <w:style w:type="paragraph" w:customStyle="1" w:styleId="StyleHeading1Left0cm">
    <w:name w:val="Style Heading 1 + Left:  0 cm"/>
    <w:basedOn w:val="Heading1"/>
    <w:autoRedefine/>
    <w:rsid w:val="00433D00"/>
    <w:pPr>
      <w:numPr>
        <w:numId w:val="30"/>
      </w:numPr>
      <w:spacing w:after="240"/>
    </w:pPr>
    <w:rPr>
      <w:rFonts w:ascii="Times New Roman Bold" w:hAnsi="Times New Roman Bold"/>
      <w:bCs w:val="0"/>
      <w:szCs w:val="24"/>
    </w:rPr>
  </w:style>
  <w:style w:type="character" w:customStyle="1" w:styleId="HeaderChar">
    <w:name w:val="Header Char"/>
    <w:link w:val="Header"/>
    <w:uiPriority w:val="99"/>
    <w:rsid w:val="007C3041"/>
    <w:rPr>
      <w:rFonts w:eastAsia="Calibri"/>
      <w:sz w:val="24"/>
      <w:szCs w:val="22"/>
      <w:lang w:eastAsia="en-US"/>
    </w:rPr>
  </w:style>
  <w:style w:type="character" w:customStyle="1" w:styleId="FooterChar">
    <w:name w:val="Footer Char"/>
    <w:link w:val="Footer"/>
    <w:uiPriority w:val="99"/>
    <w:rsid w:val="00433D00"/>
    <w:rPr>
      <w:sz w:val="24"/>
      <w:szCs w:val="24"/>
      <w:lang w:eastAsia="en-US"/>
    </w:rPr>
  </w:style>
  <w:style w:type="character" w:customStyle="1" w:styleId="CharacterStyle2">
    <w:name w:val="Character Style 2"/>
    <w:uiPriority w:val="99"/>
    <w:rsid w:val="00433D00"/>
    <w:rPr>
      <w:sz w:val="20"/>
      <w:szCs w:val="20"/>
    </w:rPr>
  </w:style>
  <w:style w:type="paragraph" w:customStyle="1" w:styleId="Style1">
    <w:name w:val="Style1"/>
    <w:basedOn w:val="Text1"/>
    <w:link w:val="Style1Char"/>
    <w:qFormat/>
    <w:rsid w:val="0033608F"/>
    <w:pPr>
      <w:ind w:left="0"/>
    </w:pPr>
  </w:style>
  <w:style w:type="character" w:customStyle="1" w:styleId="Style1Char">
    <w:name w:val="Style1 Char"/>
    <w:basedOn w:val="Text1Char"/>
    <w:link w:val="Style1"/>
    <w:rsid w:val="0033608F"/>
    <w:rPr>
      <w:sz w:val="24"/>
      <w:szCs w:val="24"/>
      <w:lang w:eastAsia="en-US"/>
    </w:rPr>
  </w:style>
  <w:style w:type="paragraph" w:customStyle="1" w:styleId="Style2">
    <w:name w:val="Style2"/>
    <w:basedOn w:val="ManualHeading3"/>
    <w:qFormat/>
    <w:rsid w:val="00EE3033"/>
    <w:rPr>
      <w:noProof/>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before="120" w:after="120"/>
      <w:jc w:val="both"/>
    </w:pPr>
    <w:rPr>
      <w:sz w:val="24"/>
      <w:szCs w:val="24"/>
      <w:lang w:eastAsia="en-US"/>
    </w:rPr>
  </w:style>
  <w:style w:type="paragraph" w:styleId="Heading1">
    <w:name w:val="heading 1"/>
    <w:basedOn w:val="Normal"/>
    <w:next w:val="Text1"/>
    <w:link w:val="Heading1Char"/>
    <w:qFormat/>
    <w:rsid w:val="005D46E3"/>
    <w:pPr>
      <w:keepNext/>
      <w:numPr>
        <w:numId w:val="7"/>
      </w:numPr>
      <w:spacing w:before="360"/>
      <w:outlineLvl w:val="0"/>
    </w:pPr>
    <w:rPr>
      <w:b/>
      <w:bCs/>
      <w:smallCaps/>
      <w:szCs w:val="32"/>
    </w:rPr>
  </w:style>
  <w:style w:type="paragraph" w:styleId="Heading2">
    <w:name w:val="heading 2"/>
    <w:basedOn w:val="Normal"/>
    <w:next w:val="Text1"/>
    <w:qFormat/>
    <w:rsid w:val="005D46E3"/>
    <w:pPr>
      <w:keepNext/>
      <w:numPr>
        <w:ilvl w:val="1"/>
        <w:numId w:val="7"/>
      </w:numPr>
      <w:outlineLvl w:val="1"/>
    </w:pPr>
    <w:rPr>
      <w:b/>
      <w:bCs/>
      <w:iCs/>
      <w:szCs w:val="28"/>
    </w:rPr>
  </w:style>
  <w:style w:type="paragraph" w:styleId="Heading3">
    <w:name w:val="heading 3"/>
    <w:basedOn w:val="Normal"/>
    <w:next w:val="Text1"/>
    <w:qFormat/>
    <w:rsid w:val="005563A8"/>
    <w:pPr>
      <w:keepNext/>
      <w:numPr>
        <w:ilvl w:val="2"/>
        <w:numId w:val="7"/>
      </w:numPr>
      <w:outlineLvl w:val="2"/>
    </w:pPr>
    <w:rPr>
      <w:bCs/>
      <w:i/>
      <w:szCs w:val="26"/>
    </w:rPr>
  </w:style>
  <w:style w:type="paragraph" w:styleId="Heading4">
    <w:name w:val="heading 4"/>
    <w:basedOn w:val="Normal"/>
    <w:next w:val="Text1"/>
    <w:qFormat/>
    <w:rsid w:val="001A5BE0"/>
    <w:pPr>
      <w:keepNext/>
      <w:numPr>
        <w:ilvl w:val="3"/>
        <w:numId w:val="7"/>
      </w:numPr>
      <w:outlineLvl w:val="3"/>
    </w:pPr>
    <w:rPr>
      <w:bCs/>
      <w:szCs w:val="28"/>
    </w:rPr>
  </w:style>
  <w:style w:type="paragraph" w:styleId="Heading5">
    <w:name w:val="heading 5"/>
    <w:basedOn w:val="Normal"/>
    <w:next w:val="Normal"/>
    <w:link w:val="Heading5Char"/>
    <w:qFormat/>
    <w:rsid w:val="00433D00"/>
    <w:pPr>
      <w:spacing w:before="240" w:after="60"/>
      <w:ind w:left="1008" w:hanging="1008"/>
      <w:outlineLvl w:val="4"/>
    </w:pPr>
    <w:rPr>
      <w:rFonts w:ascii="Arial" w:hAnsi="Arial"/>
      <w:sz w:val="22"/>
      <w:szCs w:val="20"/>
    </w:rPr>
  </w:style>
  <w:style w:type="paragraph" w:styleId="Heading6">
    <w:name w:val="heading 6"/>
    <w:basedOn w:val="Normal"/>
    <w:next w:val="Normal"/>
    <w:link w:val="Heading6Char"/>
    <w:qFormat/>
    <w:rsid w:val="00433D00"/>
    <w:pPr>
      <w:spacing w:before="240" w:after="60"/>
      <w:ind w:left="1152" w:hanging="1152"/>
      <w:outlineLvl w:val="5"/>
    </w:pPr>
    <w:rPr>
      <w:rFonts w:ascii="Arial" w:hAnsi="Arial"/>
      <w:i/>
      <w:sz w:val="22"/>
      <w:szCs w:val="20"/>
    </w:rPr>
  </w:style>
  <w:style w:type="paragraph" w:styleId="Heading7">
    <w:name w:val="heading 7"/>
    <w:basedOn w:val="Normal"/>
    <w:next w:val="Normal"/>
    <w:link w:val="Heading7Char"/>
    <w:qFormat/>
    <w:rsid w:val="00433D00"/>
    <w:pPr>
      <w:spacing w:before="240" w:after="60"/>
      <w:ind w:left="1296" w:hanging="1296"/>
      <w:outlineLvl w:val="6"/>
    </w:pPr>
    <w:rPr>
      <w:rFonts w:ascii="Arial" w:hAnsi="Arial"/>
      <w:sz w:val="20"/>
      <w:szCs w:val="20"/>
    </w:rPr>
  </w:style>
  <w:style w:type="paragraph" w:styleId="Heading8">
    <w:name w:val="heading 8"/>
    <w:basedOn w:val="Normal"/>
    <w:next w:val="Normal"/>
    <w:link w:val="Heading8Char"/>
    <w:qFormat/>
    <w:rsid w:val="00433D00"/>
    <w:pPr>
      <w:spacing w:before="240" w:after="60"/>
      <w:ind w:left="1440" w:hanging="1440"/>
      <w:outlineLvl w:val="7"/>
    </w:pPr>
    <w:rPr>
      <w:rFonts w:ascii="Arial" w:hAnsi="Arial"/>
      <w:i/>
      <w:sz w:val="20"/>
      <w:szCs w:val="20"/>
    </w:rPr>
  </w:style>
  <w:style w:type="paragraph" w:styleId="Heading9">
    <w:name w:val="heading 9"/>
    <w:basedOn w:val="Normal"/>
    <w:next w:val="Normal"/>
    <w:link w:val="Heading9Char"/>
    <w:qFormat/>
    <w:rsid w:val="00433D00"/>
    <w:pPr>
      <w:spacing w:before="240" w:after="60"/>
      <w:ind w:left="1584" w:hanging="1584"/>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041"/>
    <w:pPr>
      <w:tabs>
        <w:tab w:val="center" w:pos="4535"/>
        <w:tab w:val="right" w:pos="9071"/>
      </w:tabs>
      <w:spacing w:before="0"/>
    </w:pPr>
    <w:rPr>
      <w:rFonts w:eastAsia="Calibri"/>
      <w:szCs w:val="22"/>
    </w:rPr>
  </w:style>
  <w:style w:type="paragraph" w:styleId="Footer">
    <w:name w:val="footer"/>
    <w:basedOn w:val="Normal"/>
    <w:link w:val="FooterChar"/>
    <w:uiPriority w:val="99"/>
    <w:rsid w:val="001A5BE0"/>
    <w:pPr>
      <w:tabs>
        <w:tab w:val="center" w:pos="4535"/>
        <w:tab w:val="right" w:pos="9071"/>
        <w:tab w:val="right" w:pos="9921"/>
      </w:tabs>
      <w:spacing w:before="360" w:after="0"/>
      <w:ind w:left="-850" w:right="-850"/>
      <w:jc w:val="left"/>
    </w:pPr>
  </w:style>
  <w:style w:type="paragraph" w:styleId="FootnoteText">
    <w:name w:val="footnote text"/>
    <w:basedOn w:val="Normal"/>
    <w:link w:val="FootnoteTextChar"/>
    <w:semiHidden/>
    <w:rsid w:val="001A5BE0"/>
    <w:pPr>
      <w:spacing w:before="0" w:after="0"/>
      <w:ind w:left="720" w:hanging="720"/>
    </w:pPr>
    <w:rPr>
      <w:sz w:val="20"/>
      <w:szCs w:val="20"/>
    </w:rPr>
  </w:style>
  <w:style w:type="paragraph" w:styleId="TOC1">
    <w:name w:val="toc 1"/>
    <w:basedOn w:val="Normal"/>
    <w:next w:val="Normal"/>
    <w:semiHidden/>
    <w:rsid w:val="001A5BE0"/>
    <w:pPr>
      <w:tabs>
        <w:tab w:val="right" w:leader="dot" w:pos="9071"/>
      </w:tabs>
      <w:spacing w:before="60"/>
      <w:ind w:left="850" w:hanging="850"/>
      <w:jc w:val="left"/>
    </w:pPr>
  </w:style>
  <w:style w:type="paragraph" w:styleId="TOC2">
    <w:name w:val="toc 2"/>
    <w:basedOn w:val="Normal"/>
    <w:next w:val="Normal"/>
    <w:semiHidden/>
    <w:rsid w:val="001A5BE0"/>
    <w:pPr>
      <w:tabs>
        <w:tab w:val="right" w:leader="dot" w:pos="9071"/>
      </w:tabs>
      <w:spacing w:before="60"/>
      <w:ind w:left="850" w:hanging="850"/>
      <w:jc w:val="left"/>
    </w:pPr>
  </w:style>
  <w:style w:type="paragraph" w:styleId="TOC3">
    <w:name w:val="toc 3"/>
    <w:basedOn w:val="Normal"/>
    <w:next w:val="Normal"/>
    <w:semiHidden/>
    <w:rsid w:val="001A5BE0"/>
    <w:pPr>
      <w:tabs>
        <w:tab w:val="right" w:leader="dot" w:pos="9071"/>
      </w:tabs>
      <w:spacing w:before="60"/>
      <w:ind w:left="850" w:hanging="850"/>
      <w:jc w:val="left"/>
    </w:pPr>
  </w:style>
  <w:style w:type="paragraph" w:styleId="TOC4">
    <w:name w:val="toc 4"/>
    <w:basedOn w:val="Normal"/>
    <w:next w:val="Normal"/>
    <w:semiHidden/>
    <w:rsid w:val="001A5BE0"/>
    <w:pPr>
      <w:tabs>
        <w:tab w:val="right" w:leader="dot" w:pos="9071"/>
      </w:tabs>
      <w:spacing w:before="60"/>
      <w:ind w:left="850" w:hanging="850"/>
      <w:jc w:val="left"/>
    </w:pPr>
  </w:style>
  <w:style w:type="paragraph" w:styleId="TOC5">
    <w:name w:val="toc 5"/>
    <w:basedOn w:val="Normal"/>
    <w:next w:val="Normal"/>
    <w:semiHidden/>
    <w:rsid w:val="001A5BE0"/>
    <w:pPr>
      <w:tabs>
        <w:tab w:val="right" w:leader="dot" w:pos="9071"/>
      </w:tabs>
      <w:spacing w:before="300"/>
      <w:jc w:val="left"/>
    </w:pPr>
  </w:style>
  <w:style w:type="paragraph" w:styleId="TOC6">
    <w:name w:val="toc 6"/>
    <w:basedOn w:val="Normal"/>
    <w:next w:val="Normal"/>
    <w:semiHidden/>
    <w:rsid w:val="001A5BE0"/>
    <w:pPr>
      <w:tabs>
        <w:tab w:val="right" w:leader="dot" w:pos="9071"/>
      </w:tabs>
      <w:spacing w:before="240"/>
      <w:jc w:val="left"/>
    </w:pPr>
  </w:style>
  <w:style w:type="paragraph" w:styleId="TOC7">
    <w:name w:val="toc 7"/>
    <w:basedOn w:val="Normal"/>
    <w:next w:val="Normal"/>
    <w:semiHidden/>
    <w:rsid w:val="001A5BE0"/>
    <w:pPr>
      <w:tabs>
        <w:tab w:val="right" w:leader="dot" w:pos="9071"/>
      </w:tabs>
      <w:spacing w:before="180"/>
      <w:jc w:val="left"/>
    </w:pPr>
  </w:style>
  <w:style w:type="paragraph" w:styleId="TOC8">
    <w:name w:val="toc 8"/>
    <w:basedOn w:val="Normal"/>
    <w:next w:val="Normal"/>
    <w:semiHidden/>
    <w:rsid w:val="001A5BE0"/>
    <w:pPr>
      <w:tabs>
        <w:tab w:val="right" w:leader="dot" w:pos="9071"/>
      </w:tabs>
      <w:jc w:val="left"/>
    </w:pPr>
  </w:style>
  <w:style w:type="paragraph" w:styleId="TOC9">
    <w:name w:val="toc 9"/>
    <w:basedOn w:val="Normal"/>
    <w:next w:val="Normal"/>
    <w:semiHidden/>
    <w:rsid w:val="001A5BE0"/>
    <w:pPr>
      <w:tabs>
        <w:tab w:val="right" w:leader="dot" w:pos="9071"/>
      </w:tabs>
    </w:pPr>
  </w:style>
  <w:style w:type="paragraph" w:customStyle="1" w:styleId="HeaderLandscape">
    <w:name w:val="HeaderLandscape"/>
    <w:basedOn w:val="Normal"/>
    <w:rsid w:val="007C3041"/>
    <w:pPr>
      <w:tabs>
        <w:tab w:val="center" w:pos="7285"/>
        <w:tab w:val="right" w:pos="14003"/>
      </w:tabs>
      <w:spacing w:before="0"/>
    </w:pPr>
    <w:rPr>
      <w:rFonts w:eastAsia="Calibri"/>
      <w:szCs w:val="22"/>
    </w:rPr>
  </w:style>
  <w:style w:type="paragraph" w:customStyle="1" w:styleId="FooterLandscape">
    <w:name w:val="FooterLandscape"/>
    <w:basedOn w:val="Normal"/>
    <w:rsid w:val="001A5BE0"/>
    <w:pPr>
      <w:tabs>
        <w:tab w:val="center" w:pos="7285"/>
        <w:tab w:val="center" w:pos="10913"/>
        <w:tab w:val="right" w:pos="15137"/>
      </w:tabs>
      <w:spacing w:before="360" w:after="0"/>
      <w:ind w:left="-567" w:right="-567"/>
      <w:jc w:val="left"/>
    </w:pPr>
  </w:style>
  <w:style w:type="character" w:styleId="FootnoteReference">
    <w:name w:val="footnote reference"/>
    <w:semiHidden/>
    <w:rsid w:val="001A5BE0"/>
    <w:rPr>
      <w:shd w:val="clear" w:color="auto" w:fill="auto"/>
      <w:vertAlign w:val="superscript"/>
    </w:rPr>
  </w:style>
  <w:style w:type="paragraph" w:customStyle="1" w:styleId="Text1">
    <w:name w:val="Text 1"/>
    <w:basedOn w:val="Normal"/>
    <w:link w:val="Text1Char"/>
    <w:rsid w:val="001A5BE0"/>
    <w:pPr>
      <w:ind w:left="850"/>
    </w:pPr>
  </w:style>
  <w:style w:type="paragraph" w:customStyle="1" w:styleId="Text2">
    <w:name w:val="Text 2"/>
    <w:basedOn w:val="Normal"/>
    <w:rsid w:val="001A5BE0"/>
    <w:pPr>
      <w:ind w:left="1417"/>
    </w:pPr>
  </w:style>
  <w:style w:type="paragraph" w:customStyle="1" w:styleId="Text3">
    <w:name w:val="Text 3"/>
    <w:basedOn w:val="Normal"/>
    <w:rsid w:val="001A5BE0"/>
    <w:pPr>
      <w:ind w:left="1984"/>
    </w:pPr>
  </w:style>
  <w:style w:type="paragraph" w:customStyle="1" w:styleId="Text4">
    <w:name w:val="Text 4"/>
    <w:basedOn w:val="Normal"/>
    <w:rsid w:val="001A5BE0"/>
    <w:pPr>
      <w:ind w:left="2551"/>
    </w:pPr>
  </w:style>
  <w:style w:type="paragraph" w:customStyle="1" w:styleId="NormalCentered">
    <w:name w:val="Normal Centered"/>
    <w:basedOn w:val="Normal"/>
    <w:rsid w:val="001A5BE0"/>
    <w:pPr>
      <w:jc w:val="center"/>
    </w:pPr>
  </w:style>
  <w:style w:type="paragraph" w:customStyle="1" w:styleId="NormalLeft">
    <w:name w:val="Normal Left"/>
    <w:basedOn w:val="Normal"/>
    <w:rsid w:val="001A5BE0"/>
    <w:pPr>
      <w:jc w:val="left"/>
    </w:pPr>
  </w:style>
  <w:style w:type="paragraph" w:customStyle="1" w:styleId="NormalRight">
    <w:name w:val="Normal Right"/>
    <w:basedOn w:val="Normal"/>
    <w:rsid w:val="001A5BE0"/>
    <w:pPr>
      <w:jc w:val="right"/>
    </w:pPr>
  </w:style>
  <w:style w:type="paragraph" w:customStyle="1" w:styleId="QuotedText">
    <w:name w:val="Quoted Text"/>
    <w:basedOn w:val="Normal"/>
    <w:rsid w:val="001A5BE0"/>
    <w:pPr>
      <w:ind w:left="1417"/>
    </w:pPr>
  </w:style>
  <w:style w:type="paragraph" w:customStyle="1" w:styleId="Point0">
    <w:name w:val="Point 0"/>
    <w:basedOn w:val="Normal"/>
    <w:rsid w:val="001A5BE0"/>
    <w:pPr>
      <w:ind w:left="850" w:hanging="850"/>
    </w:pPr>
  </w:style>
  <w:style w:type="paragraph" w:customStyle="1" w:styleId="Point1">
    <w:name w:val="Point 1"/>
    <w:basedOn w:val="Normal"/>
    <w:rsid w:val="001A5BE0"/>
    <w:pPr>
      <w:ind w:left="1417" w:hanging="567"/>
    </w:pPr>
  </w:style>
  <w:style w:type="paragraph" w:customStyle="1" w:styleId="Point2">
    <w:name w:val="Point 2"/>
    <w:basedOn w:val="Normal"/>
    <w:rsid w:val="001A5BE0"/>
    <w:pPr>
      <w:ind w:left="1984" w:hanging="567"/>
    </w:pPr>
  </w:style>
  <w:style w:type="paragraph" w:customStyle="1" w:styleId="Point3">
    <w:name w:val="Point 3"/>
    <w:basedOn w:val="Normal"/>
    <w:rsid w:val="001A5BE0"/>
    <w:pPr>
      <w:ind w:left="2551" w:hanging="567"/>
    </w:pPr>
  </w:style>
  <w:style w:type="paragraph" w:customStyle="1" w:styleId="Point4">
    <w:name w:val="Point 4"/>
    <w:basedOn w:val="Normal"/>
    <w:rsid w:val="001A5BE0"/>
    <w:pPr>
      <w:ind w:left="3118" w:hanging="567"/>
    </w:pPr>
  </w:style>
  <w:style w:type="paragraph" w:customStyle="1" w:styleId="Tiret0">
    <w:name w:val="Tiret 0"/>
    <w:basedOn w:val="Point0"/>
    <w:rsid w:val="001A5BE0"/>
    <w:pPr>
      <w:numPr>
        <w:numId w:val="1"/>
      </w:numPr>
    </w:pPr>
  </w:style>
  <w:style w:type="paragraph" w:customStyle="1" w:styleId="Tiret1">
    <w:name w:val="Tiret 1"/>
    <w:basedOn w:val="Point1"/>
    <w:rsid w:val="001A5BE0"/>
    <w:pPr>
      <w:numPr>
        <w:numId w:val="2"/>
      </w:numPr>
    </w:pPr>
  </w:style>
  <w:style w:type="paragraph" w:customStyle="1" w:styleId="Tiret2">
    <w:name w:val="Tiret 2"/>
    <w:basedOn w:val="Point2"/>
    <w:rsid w:val="001A5BE0"/>
    <w:pPr>
      <w:numPr>
        <w:numId w:val="3"/>
      </w:numPr>
    </w:pPr>
  </w:style>
  <w:style w:type="paragraph" w:customStyle="1" w:styleId="Tiret3">
    <w:name w:val="Tiret 3"/>
    <w:basedOn w:val="Point3"/>
    <w:rsid w:val="001A5BE0"/>
    <w:pPr>
      <w:numPr>
        <w:numId w:val="4"/>
      </w:numPr>
    </w:pPr>
  </w:style>
  <w:style w:type="paragraph" w:customStyle="1" w:styleId="Tiret4">
    <w:name w:val="Tiret 4"/>
    <w:basedOn w:val="Point4"/>
    <w:rsid w:val="001A5BE0"/>
    <w:pPr>
      <w:numPr>
        <w:numId w:val="5"/>
      </w:numPr>
    </w:pPr>
  </w:style>
  <w:style w:type="paragraph" w:customStyle="1" w:styleId="PointDouble0">
    <w:name w:val="PointDouble 0"/>
    <w:basedOn w:val="Normal"/>
    <w:rsid w:val="001A5BE0"/>
    <w:pPr>
      <w:tabs>
        <w:tab w:val="left" w:pos="850"/>
      </w:tabs>
      <w:ind w:left="1417" w:hanging="1417"/>
    </w:pPr>
  </w:style>
  <w:style w:type="paragraph" w:customStyle="1" w:styleId="PointDouble1">
    <w:name w:val="PointDouble 1"/>
    <w:basedOn w:val="Normal"/>
    <w:rsid w:val="001A5BE0"/>
    <w:pPr>
      <w:tabs>
        <w:tab w:val="left" w:pos="1417"/>
      </w:tabs>
      <w:ind w:left="1984" w:hanging="1134"/>
    </w:pPr>
  </w:style>
  <w:style w:type="paragraph" w:customStyle="1" w:styleId="PointDouble2">
    <w:name w:val="PointDouble 2"/>
    <w:basedOn w:val="Normal"/>
    <w:rsid w:val="001A5BE0"/>
    <w:pPr>
      <w:tabs>
        <w:tab w:val="left" w:pos="1984"/>
      </w:tabs>
      <w:ind w:left="2551" w:hanging="1134"/>
    </w:pPr>
  </w:style>
  <w:style w:type="paragraph" w:customStyle="1" w:styleId="PointDouble3">
    <w:name w:val="PointDouble 3"/>
    <w:basedOn w:val="Normal"/>
    <w:rsid w:val="001A5BE0"/>
    <w:pPr>
      <w:tabs>
        <w:tab w:val="left" w:pos="2551"/>
      </w:tabs>
      <w:ind w:left="3118" w:hanging="1134"/>
    </w:pPr>
  </w:style>
  <w:style w:type="paragraph" w:customStyle="1" w:styleId="PointDouble4">
    <w:name w:val="PointDouble 4"/>
    <w:basedOn w:val="Normal"/>
    <w:rsid w:val="001A5BE0"/>
    <w:pPr>
      <w:tabs>
        <w:tab w:val="left" w:pos="3118"/>
      </w:tabs>
      <w:ind w:left="3685" w:hanging="1134"/>
    </w:pPr>
  </w:style>
  <w:style w:type="paragraph" w:customStyle="1" w:styleId="PointTriple0">
    <w:name w:val="PointTriple 0"/>
    <w:basedOn w:val="Normal"/>
    <w:rsid w:val="001A5BE0"/>
    <w:pPr>
      <w:tabs>
        <w:tab w:val="left" w:pos="850"/>
        <w:tab w:val="left" w:pos="1417"/>
      </w:tabs>
      <w:ind w:left="1984" w:hanging="1984"/>
    </w:pPr>
  </w:style>
  <w:style w:type="paragraph" w:customStyle="1" w:styleId="PointTriple1">
    <w:name w:val="PointTriple 1"/>
    <w:basedOn w:val="Normal"/>
    <w:rsid w:val="001A5BE0"/>
    <w:pPr>
      <w:tabs>
        <w:tab w:val="left" w:pos="1417"/>
        <w:tab w:val="left" w:pos="1984"/>
      </w:tabs>
      <w:ind w:left="2551" w:hanging="1701"/>
    </w:pPr>
  </w:style>
  <w:style w:type="paragraph" w:customStyle="1" w:styleId="PointTriple2">
    <w:name w:val="PointTriple 2"/>
    <w:basedOn w:val="Normal"/>
    <w:rsid w:val="001A5BE0"/>
    <w:pPr>
      <w:tabs>
        <w:tab w:val="left" w:pos="1984"/>
        <w:tab w:val="left" w:pos="2551"/>
      </w:tabs>
      <w:ind w:left="3118" w:hanging="1701"/>
    </w:pPr>
  </w:style>
  <w:style w:type="paragraph" w:customStyle="1" w:styleId="PointTriple3">
    <w:name w:val="PointTriple 3"/>
    <w:basedOn w:val="Normal"/>
    <w:rsid w:val="001A5BE0"/>
    <w:pPr>
      <w:tabs>
        <w:tab w:val="left" w:pos="2551"/>
        <w:tab w:val="left" w:pos="3118"/>
      </w:tabs>
      <w:ind w:left="3685" w:hanging="1701"/>
    </w:pPr>
  </w:style>
  <w:style w:type="paragraph" w:customStyle="1" w:styleId="PointTriple4">
    <w:name w:val="PointTriple 4"/>
    <w:basedOn w:val="Normal"/>
    <w:rsid w:val="001A5BE0"/>
    <w:pPr>
      <w:tabs>
        <w:tab w:val="left" w:pos="3118"/>
        <w:tab w:val="left" w:pos="3685"/>
      </w:tabs>
      <w:ind w:left="4252" w:hanging="1701"/>
    </w:pPr>
  </w:style>
  <w:style w:type="paragraph" w:customStyle="1" w:styleId="NumPar1">
    <w:name w:val="NumPar 1"/>
    <w:basedOn w:val="Normal"/>
    <w:next w:val="Text1"/>
    <w:rsid w:val="001A5BE0"/>
    <w:pPr>
      <w:numPr>
        <w:numId w:val="6"/>
      </w:numPr>
    </w:pPr>
  </w:style>
  <w:style w:type="paragraph" w:customStyle="1" w:styleId="NumPar2">
    <w:name w:val="NumPar 2"/>
    <w:basedOn w:val="Normal"/>
    <w:next w:val="Text1"/>
    <w:rsid w:val="001A5BE0"/>
    <w:pPr>
      <w:numPr>
        <w:ilvl w:val="1"/>
        <w:numId w:val="6"/>
      </w:numPr>
    </w:pPr>
  </w:style>
  <w:style w:type="paragraph" w:customStyle="1" w:styleId="NumPar3">
    <w:name w:val="NumPar 3"/>
    <w:basedOn w:val="Normal"/>
    <w:next w:val="Text1"/>
    <w:rsid w:val="001A5BE0"/>
    <w:pPr>
      <w:numPr>
        <w:ilvl w:val="2"/>
        <w:numId w:val="6"/>
      </w:numPr>
    </w:pPr>
  </w:style>
  <w:style w:type="paragraph" w:customStyle="1" w:styleId="NumPar4">
    <w:name w:val="NumPar 4"/>
    <w:basedOn w:val="Normal"/>
    <w:next w:val="Text1"/>
    <w:rsid w:val="001A5BE0"/>
    <w:pPr>
      <w:numPr>
        <w:ilvl w:val="3"/>
        <w:numId w:val="6"/>
      </w:numPr>
    </w:pPr>
  </w:style>
  <w:style w:type="paragraph" w:customStyle="1" w:styleId="ManualNumPar1">
    <w:name w:val="Manual NumPar 1"/>
    <w:basedOn w:val="Normal"/>
    <w:next w:val="Text1"/>
    <w:link w:val="ManualNumPar1Char"/>
    <w:rsid w:val="001A5BE0"/>
    <w:pPr>
      <w:ind w:left="850" w:hanging="850"/>
    </w:pPr>
  </w:style>
  <w:style w:type="paragraph" w:customStyle="1" w:styleId="ManualNumPar2">
    <w:name w:val="Manual NumPar 2"/>
    <w:basedOn w:val="Normal"/>
    <w:next w:val="Text1"/>
    <w:rsid w:val="001A5BE0"/>
    <w:pPr>
      <w:ind w:left="850" w:hanging="850"/>
    </w:pPr>
  </w:style>
  <w:style w:type="paragraph" w:customStyle="1" w:styleId="ManualNumPar3">
    <w:name w:val="Manual NumPar 3"/>
    <w:basedOn w:val="Normal"/>
    <w:next w:val="Text1"/>
    <w:rsid w:val="001A5BE0"/>
    <w:pPr>
      <w:ind w:left="850" w:hanging="850"/>
    </w:pPr>
  </w:style>
  <w:style w:type="paragraph" w:customStyle="1" w:styleId="ManualNumPar4">
    <w:name w:val="Manual NumPar 4"/>
    <w:basedOn w:val="Normal"/>
    <w:next w:val="Text1"/>
    <w:rsid w:val="001A5BE0"/>
    <w:pPr>
      <w:ind w:left="850" w:hanging="850"/>
    </w:pPr>
  </w:style>
  <w:style w:type="paragraph" w:customStyle="1" w:styleId="QuotedNumPar">
    <w:name w:val="Quoted NumPar"/>
    <w:basedOn w:val="Normal"/>
    <w:rsid w:val="001A5BE0"/>
    <w:pPr>
      <w:ind w:left="1417" w:hanging="567"/>
    </w:pPr>
  </w:style>
  <w:style w:type="paragraph" w:customStyle="1" w:styleId="ManualHeading1">
    <w:name w:val="Manual Heading 1"/>
    <w:basedOn w:val="Normal"/>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6A5F"/>
    <w:pPr>
      <w:keepNext/>
      <w:tabs>
        <w:tab w:val="left" w:pos="850"/>
      </w:tabs>
      <w:outlineLvl w:val="1"/>
    </w:pPr>
    <w:rPr>
      <w:b/>
    </w:rPr>
  </w:style>
  <w:style w:type="paragraph" w:customStyle="1" w:styleId="ManualHeading3">
    <w:name w:val="Manual Heading 3"/>
    <w:basedOn w:val="Normal"/>
    <w:next w:val="Text1"/>
    <w:rsid w:val="003E5F3F"/>
    <w:pPr>
      <w:keepNext/>
      <w:tabs>
        <w:tab w:val="left" w:pos="850"/>
      </w:tabs>
      <w:jc w:val="left"/>
      <w:outlineLvl w:val="2"/>
    </w:pPr>
    <w:rPr>
      <w:i/>
    </w:rPr>
  </w:style>
  <w:style w:type="paragraph" w:customStyle="1" w:styleId="ManualHeading4">
    <w:name w:val="Manual Heading 4"/>
    <w:basedOn w:val="Normal"/>
    <w:next w:val="Text1"/>
    <w:rsid w:val="001A5BE0"/>
    <w:pPr>
      <w:keepNext/>
      <w:tabs>
        <w:tab w:val="left" w:pos="850"/>
      </w:tabs>
      <w:ind w:left="850" w:hanging="850"/>
      <w:outlineLvl w:val="3"/>
    </w:pPr>
  </w:style>
  <w:style w:type="paragraph" w:customStyle="1" w:styleId="ChapterTitle">
    <w:name w:val="ChapterTitle"/>
    <w:basedOn w:val="Normal"/>
    <w:next w:val="Normal"/>
    <w:rsid w:val="001A5BE0"/>
    <w:pPr>
      <w:keepNext/>
      <w:spacing w:after="360"/>
      <w:jc w:val="center"/>
    </w:pPr>
    <w:rPr>
      <w:b/>
      <w:sz w:val="32"/>
    </w:rPr>
  </w:style>
  <w:style w:type="paragraph" w:customStyle="1" w:styleId="PartTitle">
    <w:name w:val="PartTitle"/>
    <w:basedOn w:val="Normal"/>
    <w:next w:val="ChapterTitle"/>
    <w:rsid w:val="001A5BE0"/>
    <w:pPr>
      <w:keepNext/>
      <w:pageBreakBefore/>
      <w:spacing w:after="360"/>
      <w:jc w:val="center"/>
    </w:pPr>
    <w:rPr>
      <w:b/>
      <w:sz w:val="36"/>
    </w:rPr>
  </w:style>
  <w:style w:type="paragraph" w:customStyle="1" w:styleId="SectionTitle">
    <w:name w:val="SectionTitle"/>
    <w:basedOn w:val="Normal"/>
    <w:next w:val="Heading1"/>
    <w:rsid w:val="001A5BE0"/>
    <w:pPr>
      <w:keepNext/>
      <w:spacing w:after="360"/>
      <w:jc w:val="center"/>
    </w:pPr>
    <w:rPr>
      <w:b/>
      <w:smallCaps/>
      <w:sz w:val="28"/>
    </w:rPr>
  </w:style>
  <w:style w:type="paragraph" w:customStyle="1" w:styleId="TableTitle">
    <w:name w:val="Table Title"/>
    <w:basedOn w:val="Normal"/>
    <w:next w:val="Normal"/>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TOCHeading">
    <w:name w:val="TOC Heading"/>
    <w:basedOn w:val="Normal"/>
    <w:next w:val="Normal"/>
    <w:qFormat/>
    <w:rsid w:val="001A5BE0"/>
    <w:pPr>
      <w:spacing w:after="240"/>
      <w:jc w:val="center"/>
    </w:pPr>
    <w:rPr>
      <w:b/>
      <w:sz w:val="28"/>
    </w:rPr>
  </w:style>
  <w:style w:type="paragraph" w:customStyle="1" w:styleId="Point0number">
    <w:name w:val="Point 0 (number)"/>
    <w:basedOn w:val="Normal"/>
    <w:rsid w:val="001A5BE0"/>
    <w:pPr>
      <w:numPr>
        <w:numId w:val="8"/>
      </w:numPr>
    </w:pPr>
  </w:style>
  <w:style w:type="paragraph" w:customStyle="1" w:styleId="Point1number">
    <w:name w:val="Point 1 (number)"/>
    <w:basedOn w:val="Normal"/>
    <w:rsid w:val="001A5BE0"/>
    <w:pPr>
      <w:numPr>
        <w:ilvl w:val="2"/>
        <w:numId w:val="8"/>
      </w:numPr>
    </w:pPr>
  </w:style>
  <w:style w:type="paragraph" w:customStyle="1" w:styleId="Point2number">
    <w:name w:val="Point 2 (number)"/>
    <w:basedOn w:val="Normal"/>
    <w:rsid w:val="001A5BE0"/>
    <w:pPr>
      <w:numPr>
        <w:ilvl w:val="4"/>
        <w:numId w:val="8"/>
      </w:numPr>
    </w:pPr>
  </w:style>
  <w:style w:type="paragraph" w:customStyle="1" w:styleId="Point3number">
    <w:name w:val="Point 3 (number)"/>
    <w:basedOn w:val="Normal"/>
    <w:rsid w:val="001A5BE0"/>
    <w:pPr>
      <w:numPr>
        <w:ilvl w:val="6"/>
        <w:numId w:val="8"/>
      </w:numPr>
    </w:pPr>
  </w:style>
  <w:style w:type="paragraph" w:customStyle="1" w:styleId="Point0letter">
    <w:name w:val="Point 0 (letter)"/>
    <w:basedOn w:val="Normal"/>
    <w:rsid w:val="001A5BE0"/>
    <w:pPr>
      <w:numPr>
        <w:ilvl w:val="1"/>
        <w:numId w:val="8"/>
      </w:numPr>
    </w:pPr>
  </w:style>
  <w:style w:type="paragraph" w:customStyle="1" w:styleId="Point1letter">
    <w:name w:val="Point 1 (letter)"/>
    <w:basedOn w:val="Normal"/>
    <w:rsid w:val="001A5BE0"/>
    <w:pPr>
      <w:numPr>
        <w:ilvl w:val="3"/>
        <w:numId w:val="8"/>
      </w:numPr>
    </w:pPr>
  </w:style>
  <w:style w:type="paragraph" w:customStyle="1" w:styleId="Point2letter">
    <w:name w:val="Point 2 (letter)"/>
    <w:basedOn w:val="Normal"/>
    <w:rsid w:val="001A5BE0"/>
    <w:pPr>
      <w:numPr>
        <w:ilvl w:val="5"/>
        <w:numId w:val="8"/>
      </w:numPr>
    </w:pPr>
  </w:style>
  <w:style w:type="paragraph" w:customStyle="1" w:styleId="Point3letter">
    <w:name w:val="Point 3 (letter)"/>
    <w:basedOn w:val="Normal"/>
    <w:rsid w:val="001A5BE0"/>
    <w:pPr>
      <w:numPr>
        <w:ilvl w:val="7"/>
        <w:numId w:val="8"/>
      </w:numPr>
    </w:pPr>
  </w:style>
  <w:style w:type="paragraph" w:customStyle="1" w:styleId="Point4letter">
    <w:name w:val="Point 4 (letter)"/>
    <w:basedOn w:val="Normal"/>
    <w:rsid w:val="001A5BE0"/>
    <w:pPr>
      <w:numPr>
        <w:ilvl w:val="8"/>
        <w:numId w:val="8"/>
      </w:numPr>
    </w:pPr>
  </w:style>
  <w:style w:type="paragraph" w:customStyle="1" w:styleId="Bullet0">
    <w:name w:val="Bullet 0"/>
    <w:basedOn w:val="Normal"/>
    <w:rsid w:val="001A5BE0"/>
    <w:pPr>
      <w:numPr>
        <w:numId w:val="9"/>
      </w:numPr>
    </w:pPr>
  </w:style>
  <w:style w:type="paragraph" w:customStyle="1" w:styleId="Bullet1">
    <w:name w:val="Bullet 1"/>
    <w:basedOn w:val="Normal"/>
    <w:rsid w:val="001A5BE0"/>
    <w:pPr>
      <w:numPr>
        <w:numId w:val="10"/>
      </w:numPr>
    </w:pPr>
  </w:style>
  <w:style w:type="paragraph" w:customStyle="1" w:styleId="Bullet2">
    <w:name w:val="Bullet 2"/>
    <w:basedOn w:val="Normal"/>
    <w:rsid w:val="001A5BE0"/>
    <w:pPr>
      <w:numPr>
        <w:numId w:val="11"/>
      </w:numPr>
    </w:pPr>
  </w:style>
  <w:style w:type="paragraph" w:customStyle="1" w:styleId="Bullet3">
    <w:name w:val="Bullet 3"/>
    <w:basedOn w:val="Normal"/>
    <w:rsid w:val="001A5BE0"/>
    <w:pPr>
      <w:numPr>
        <w:numId w:val="12"/>
      </w:numPr>
    </w:pPr>
  </w:style>
  <w:style w:type="paragraph" w:customStyle="1" w:styleId="Bullet4">
    <w:name w:val="Bullet 4"/>
    <w:basedOn w:val="Normal"/>
    <w:rsid w:val="001A5BE0"/>
    <w:pPr>
      <w:numPr>
        <w:numId w:val="13"/>
      </w:numPr>
    </w:pPr>
  </w:style>
  <w:style w:type="paragraph" w:customStyle="1" w:styleId="Annexetitreexpos">
    <w:name w:val="Annexe titre (exposé)"/>
    <w:basedOn w:val="Normal"/>
    <w:next w:val="Normal"/>
    <w:rsid w:val="001A5BE0"/>
    <w:pPr>
      <w:jc w:val="center"/>
    </w:pPr>
    <w:rPr>
      <w:b/>
      <w:u w:val="single"/>
    </w:rPr>
  </w:style>
  <w:style w:type="paragraph" w:customStyle="1" w:styleId="Annexetitre">
    <w:name w:val="Annexe titre"/>
    <w:basedOn w:val="Normal"/>
    <w:next w:val="Normal"/>
    <w:rsid w:val="001A5BE0"/>
    <w:pPr>
      <w:jc w:val="center"/>
    </w:pPr>
    <w:rPr>
      <w:b/>
      <w:u w:val="single"/>
    </w:rPr>
  </w:style>
  <w:style w:type="paragraph" w:customStyle="1" w:styleId="Annexetitrefichefinancire">
    <w:name w:val="Annexe titre (fiche financière)"/>
    <w:basedOn w:val="Normal"/>
    <w:next w:val="Normal"/>
    <w:rsid w:val="001A5BE0"/>
    <w:pPr>
      <w:jc w:val="center"/>
    </w:pPr>
    <w:rPr>
      <w:b/>
      <w:u w:val="single"/>
    </w:rPr>
  </w:style>
  <w:style w:type="paragraph" w:customStyle="1" w:styleId="Applicationdirecte">
    <w:name w:val="Application directe"/>
    <w:basedOn w:val="Normal"/>
    <w:next w:val="Fait"/>
    <w:rsid w:val="001A5BE0"/>
    <w:pPr>
      <w:spacing w:before="480"/>
    </w:pPr>
  </w:style>
  <w:style w:type="paragraph" w:customStyle="1" w:styleId="Avertissementtitre">
    <w:name w:val="Avertissement titre"/>
    <w:basedOn w:val="Normal"/>
    <w:next w:val="Normal"/>
    <w:rsid w:val="001A5BE0"/>
    <w:pPr>
      <w:keepNext/>
      <w:spacing w:before="480"/>
    </w:pPr>
    <w:rPr>
      <w:u w:val="single"/>
    </w:rPr>
  </w:style>
  <w:style w:type="paragraph" w:customStyle="1" w:styleId="Confidence">
    <w:name w:val="Confidence"/>
    <w:basedOn w:val="Normal"/>
    <w:next w:val="Normal"/>
    <w:rsid w:val="001A5BE0"/>
    <w:pPr>
      <w:spacing w:before="360"/>
      <w:jc w:val="center"/>
    </w:pPr>
  </w:style>
  <w:style w:type="paragraph" w:customStyle="1" w:styleId="Confidentialit">
    <w:name w:val="Confidentialité"/>
    <w:basedOn w:val="Normal"/>
    <w:next w:val="TypedudocumentPagedecouverture"/>
    <w:rsid w:val="001A5BE0"/>
    <w:pPr>
      <w:spacing w:before="240" w:after="240"/>
      <w:ind w:left="5103"/>
    </w:pPr>
    <w:rPr>
      <w:i/>
      <w:sz w:val="32"/>
    </w:rPr>
  </w:style>
  <w:style w:type="paragraph" w:customStyle="1" w:styleId="Considrant">
    <w:name w:val="Considérant"/>
    <w:basedOn w:val="Normal"/>
    <w:rsid w:val="001A5BE0"/>
    <w:pPr>
      <w:numPr>
        <w:numId w:val="14"/>
      </w:numPr>
    </w:pPr>
  </w:style>
  <w:style w:type="paragraph" w:customStyle="1" w:styleId="Corrigendum">
    <w:name w:val="Corrigendum"/>
    <w:basedOn w:val="Normal"/>
    <w:next w:val="Normal"/>
    <w:rsid w:val="001A5BE0"/>
    <w:pPr>
      <w:spacing w:before="0" w:after="240"/>
      <w:jc w:val="left"/>
    </w:pPr>
  </w:style>
  <w:style w:type="paragraph" w:customStyle="1" w:styleId="Datedadoption">
    <w:name w:val="Date d'adoption"/>
    <w:basedOn w:val="Normal"/>
    <w:next w:val="Titreobjet"/>
    <w:rsid w:val="001A5BE0"/>
    <w:pPr>
      <w:spacing w:before="360" w:after="0"/>
      <w:jc w:val="center"/>
    </w:pPr>
    <w:rPr>
      <w:b/>
    </w:rPr>
  </w:style>
  <w:style w:type="paragraph" w:customStyle="1" w:styleId="Emission">
    <w:name w:val="Emission"/>
    <w:basedOn w:val="Normal"/>
    <w:next w:val="Rfrenceinstitutionnelle"/>
    <w:rsid w:val="001A5BE0"/>
    <w:pPr>
      <w:spacing w:before="0" w:after="0"/>
      <w:ind w:left="5103"/>
      <w:jc w:val="left"/>
    </w:pPr>
  </w:style>
  <w:style w:type="paragraph" w:customStyle="1" w:styleId="Exposdesmotifstitre">
    <w:name w:val="Exposé des motifs titre"/>
    <w:basedOn w:val="Normal"/>
    <w:next w:val="Normal"/>
    <w:rsid w:val="001A5BE0"/>
    <w:pPr>
      <w:jc w:val="center"/>
    </w:pPr>
    <w:rPr>
      <w:b/>
      <w:u w:val="single"/>
    </w:rPr>
  </w:style>
  <w:style w:type="paragraph" w:customStyle="1" w:styleId="Fait">
    <w:name w:val="Fait à"/>
    <w:basedOn w:val="Normal"/>
    <w:next w:val="Institutionquisigne"/>
    <w:rsid w:val="001A5BE0"/>
    <w:pPr>
      <w:keepNext/>
      <w:spacing w:after="0"/>
    </w:pPr>
  </w:style>
  <w:style w:type="paragraph" w:customStyle="1" w:styleId="Formuledadoption">
    <w:name w:val="Formule d'adoption"/>
    <w:basedOn w:val="Normal"/>
    <w:next w:val="Titrearticle"/>
    <w:rsid w:val="001A5BE0"/>
    <w:pPr>
      <w:keepNext/>
    </w:pPr>
  </w:style>
  <w:style w:type="paragraph" w:customStyle="1" w:styleId="Institutionquiagit">
    <w:name w:val="Institution qui agit"/>
    <w:basedOn w:val="Normal"/>
    <w:next w:val="Normal"/>
    <w:rsid w:val="001A5BE0"/>
    <w:pPr>
      <w:keepNext/>
      <w:spacing w:before="600"/>
    </w:pPr>
  </w:style>
  <w:style w:type="paragraph" w:customStyle="1" w:styleId="Institutionquisigne">
    <w:name w:val="Institution qui signe"/>
    <w:basedOn w:val="Normal"/>
    <w:next w:val="Personnequisigne"/>
    <w:rsid w:val="001A5BE0"/>
    <w:pPr>
      <w:keepNext/>
      <w:tabs>
        <w:tab w:val="left" w:pos="4252"/>
      </w:tabs>
      <w:spacing w:before="720" w:after="0"/>
    </w:pPr>
    <w:rPr>
      <w:i/>
    </w:rPr>
  </w:style>
  <w:style w:type="paragraph" w:customStyle="1" w:styleId="Langue">
    <w:name w:val="Langue"/>
    <w:basedOn w:val="Normal"/>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ormal"/>
    <w:rsid w:val="001A5BE0"/>
    <w:pPr>
      <w:ind w:left="709" w:hanging="709"/>
    </w:pPr>
  </w:style>
  <w:style w:type="paragraph" w:customStyle="1" w:styleId="Nomdelinstitution">
    <w:name w:val="Nom de l'institution"/>
    <w:basedOn w:val="Normal"/>
    <w:next w:val="Emission"/>
    <w:rsid w:val="001A5BE0"/>
    <w:pPr>
      <w:spacing w:before="0" w:after="0"/>
      <w:jc w:val="left"/>
    </w:pPr>
    <w:rPr>
      <w:rFonts w:ascii="Arial" w:hAnsi="Arial" w:cs="Arial"/>
    </w:rPr>
  </w:style>
  <w:style w:type="paragraph" w:customStyle="1" w:styleId="Personnequisigne">
    <w:name w:val="Personne qui signe"/>
    <w:basedOn w:val="Normal"/>
    <w:next w:val="Institutionquisigne"/>
    <w:rsid w:val="001A5BE0"/>
    <w:pPr>
      <w:tabs>
        <w:tab w:val="left" w:pos="4252"/>
      </w:tabs>
      <w:spacing w:before="0" w:after="0"/>
      <w:jc w:val="left"/>
    </w:pPr>
    <w:rPr>
      <w:i/>
    </w:rPr>
  </w:style>
  <w:style w:type="paragraph" w:customStyle="1" w:styleId="Rfrenceinstitutionnelle">
    <w:name w:val="Référence institutionnelle"/>
    <w:basedOn w:val="Normal"/>
    <w:next w:val="Confidentialit"/>
    <w:rsid w:val="001A5BE0"/>
    <w:pPr>
      <w:spacing w:before="0" w:after="240"/>
      <w:ind w:left="5103"/>
      <w:jc w:val="left"/>
    </w:pPr>
  </w:style>
  <w:style w:type="paragraph" w:customStyle="1" w:styleId="Rfrenceinterinstitutionnelle">
    <w:name w:val="Référence interinstitutionnelle"/>
    <w:basedOn w:val="Normal"/>
    <w:next w:val="Statut"/>
    <w:rsid w:val="001A5BE0"/>
    <w:pPr>
      <w:spacing w:before="0" w:after="0"/>
      <w:ind w:left="5103"/>
      <w:jc w:val="left"/>
    </w:pPr>
  </w:style>
  <w:style w:type="paragraph" w:customStyle="1" w:styleId="Rfrenceinterne">
    <w:name w:val="Référence interne"/>
    <w:basedOn w:val="Normal"/>
    <w:next w:val="Rfrenceinterinstitutionnelle"/>
    <w:rsid w:val="001A5BE0"/>
    <w:pPr>
      <w:spacing w:before="0" w:after="0"/>
      <w:ind w:left="5103"/>
      <w:jc w:val="left"/>
    </w:pPr>
  </w:style>
  <w:style w:type="paragraph" w:customStyle="1" w:styleId="Sous-titreobjet">
    <w:name w:val="Sous-titre objet"/>
    <w:basedOn w:val="Normal"/>
    <w:rsid w:val="001A5BE0"/>
    <w:pPr>
      <w:spacing w:before="0" w:after="0"/>
      <w:jc w:val="center"/>
    </w:pPr>
    <w:rPr>
      <w:b/>
    </w:rPr>
  </w:style>
  <w:style w:type="paragraph" w:customStyle="1" w:styleId="Statut">
    <w:name w:val="Statut"/>
    <w:basedOn w:val="Normal"/>
    <w:next w:val="Typedudocument"/>
    <w:rsid w:val="001A5BE0"/>
    <w:pPr>
      <w:spacing w:before="360" w:after="0"/>
      <w:jc w:val="center"/>
    </w:pPr>
  </w:style>
  <w:style w:type="paragraph" w:customStyle="1" w:styleId="Titrearticle">
    <w:name w:val="Titre article"/>
    <w:basedOn w:val="Normal"/>
    <w:next w:val="Normal"/>
    <w:rsid w:val="001A5BE0"/>
    <w:pPr>
      <w:keepNext/>
      <w:spacing w:before="360"/>
      <w:jc w:val="center"/>
    </w:pPr>
    <w:rPr>
      <w:i/>
    </w:rPr>
  </w:style>
  <w:style w:type="paragraph" w:customStyle="1" w:styleId="Titreobjet">
    <w:name w:val="Titre objet"/>
    <w:basedOn w:val="Normal"/>
    <w:next w:val="Sous-titreobjet"/>
    <w:rsid w:val="001A5BE0"/>
    <w:pPr>
      <w:spacing w:before="360" w:after="360"/>
      <w:jc w:val="center"/>
    </w:pPr>
    <w:rPr>
      <w:b/>
    </w:rPr>
  </w:style>
  <w:style w:type="paragraph" w:customStyle="1" w:styleId="Typedudocument">
    <w:name w:val="Type du document"/>
    <w:basedOn w:val="Normal"/>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ormal"/>
    <w:next w:val="Normal"/>
    <w:rsid w:val="001A5BE0"/>
    <w:pPr>
      <w:keepLines/>
      <w:spacing w:line="360" w:lineRule="auto"/>
      <w:ind w:left="3402"/>
      <w:jc w:val="left"/>
    </w:pPr>
  </w:style>
  <w:style w:type="paragraph" w:customStyle="1" w:styleId="Objetexterne">
    <w:name w:val="Objet externe"/>
    <w:basedOn w:val="Normal"/>
    <w:next w:val="Normal"/>
    <w:rsid w:val="001A5BE0"/>
    <w:rPr>
      <w:i/>
      <w:caps/>
    </w:rPr>
  </w:style>
  <w:style w:type="paragraph" w:customStyle="1" w:styleId="Pagedecouverture">
    <w:name w:val="Page de couverture"/>
    <w:basedOn w:val="Normal"/>
    <w:next w:val="Normal"/>
    <w:rsid w:val="001A5BE0"/>
    <w:pPr>
      <w:spacing w:before="0" w:after="0"/>
    </w:pPr>
  </w:style>
  <w:style w:type="paragraph" w:customStyle="1" w:styleId="Supertitre">
    <w:name w:val="Supertitre"/>
    <w:basedOn w:val="Normal"/>
    <w:next w:val="Normal"/>
    <w:rsid w:val="001A5BE0"/>
    <w:pPr>
      <w:spacing w:before="0" w:after="600"/>
      <w:jc w:val="center"/>
    </w:pPr>
    <w:rPr>
      <w:b/>
    </w:rPr>
  </w:style>
  <w:style w:type="paragraph" w:customStyle="1" w:styleId="Languesfaisantfoi">
    <w:name w:val="Langues faisant foi"/>
    <w:basedOn w:val="Normal"/>
    <w:next w:val="Normal"/>
    <w:rsid w:val="001A5BE0"/>
    <w:pPr>
      <w:spacing w:before="360" w:after="0"/>
      <w:jc w:val="center"/>
    </w:pPr>
  </w:style>
  <w:style w:type="paragraph" w:customStyle="1" w:styleId="Rfrencecroise">
    <w:name w:val="Référence croisée"/>
    <w:basedOn w:val="Normal"/>
    <w:rsid w:val="001A5BE0"/>
    <w:pPr>
      <w:spacing w:before="0" w:after="0"/>
      <w:jc w:val="center"/>
    </w:pPr>
  </w:style>
  <w:style w:type="paragraph" w:customStyle="1" w:styleId="Fichefinanciretitre">
    <w:name w:val="Fiche financière titre"/>
    <w:basedOn w:val="Normal"/>
    <w:next w:val="Normal"/>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ormal"/>
    <w:next w:val="Confidentialit"/>
    <w:rsid w:val="001A5BE0"/>
    <w:pPr>
      <w:spacing w:before="0" w:after="240"/>
      <w:ind w:left="5103"/>
      <w:jc w:val="left"/>
    </w:pPr>
  </w:style>
  <w:style w:type="paragraph" w:customStyle="1" w:styleId="IntrtEEE">
    <w:name w:val="Intérêt EEE"/>
    <w:basedOn w:val="Languesfaisantfoi"/>
    <w:next w:val="Normal"/>
    <w:rsid w:val="001A5BE0"/>
    <w:pPr>
      <w:spacing w:after="240"/>
    </w:pPr>
  </w:style>
  <w:style w:type="paragraph" w:customStyle="1" w:styleId="Accompagnant">
    <w:name w:val="Accompagnant"/>
    <w:basedOn w:val="Normal"/>
    <w:next w:val="Typeacteprincipal"/>
    <w:rsid w:val="001A5BE0"/>
    <w:pPr>
      <w:spacing w:before="0" w:after="240"/>
      <w:jc w:val="center"/>
    </w:pPr>
    <w:rPr>
      <w:b/>
      <w:i/>
    </w:rPr>
  </w:style>
  <w:style w:type="paragraph" w:customStyle="1" w:styleId="Typeacteprincipal">
    <w:name w:val="Type acte principal"/>
    <w:basedOn w:val="Normal"/>
    <w:next w:val="Objetacteprincipal"/>
    <w:rsid w:val="001A5BE0"/>
    <w:pPr>
      <w:spacing w:before="0" w:after="240"/>
      <w:jc w:val="center"/>
    </w:pPr>
    <w:rPr>
      <w:b/>
    </w:rPr>
  </w:style>
  <w:style w:type="paragraph" w:customStyle="1" w:styleId="Objetacteprincipal">
    <w:name w:val="Objet acte principal"/>
    <w:basedOn w:val="Normal"/>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ormal"/>
    <w:next w:val="Normal"/>
    <w:rsid w:val="001A5BE0"/>
    <w:pPr>
      <w:spacing w:before="360" w:after="0"/>
      <w:jc w:val="center"/>
    </w:pPr>
  </w:style>
  <w:style w:type="character" w:customStyle="1" w:styleId="Heading5Char">
    <w:name w:val="Heading 5 Char"/>
    <w:link w:val="Heading5"/>
    <w:rsid w:val="00433D00"/>
    <w:rPr>
      <w:rFonts w:ascii="Arial" w:hAnsi="Arial"/>
      <w:sz w:val="22"/>
      <w:lang w:eastAsia="en-US"/>
    </w:rPr>
  </w:style>
  <w:style w:type="character" w:customStyle="1" w:styleId="Heading6Char">
    <w:name w:val="Heading 6 Char"/>
    <w:link w:val="Heading6"/>
    <w:rsid w:val="00433D00"/>
    <w:rPr>
      <w:rFonts w:ascii="Arial" w:hAnsi="Arial"/>
      <w:i/>
      <w:sz w:val="22"/>
      <w:lang w:eastAsia="en-US"/>
    </w:rPr>
  </w:style>
  <w:style w:type="character" w:customStyle="1" w:styleId="Heading7Char">
    <w:name w:val="Heading 7 Char"/>
    <w:link w:val="Heading7"/>
    <w:rsid w:val="00433D00"/>
    <w:rPr>
      <w:rFonts w:ascii="Arial" w:hAnsi="Arial"/>
      <w:lang w:eastAsia="en-US"/>
    </w:rPr>
  </w:style>
  <w:style w:type="character" w:customStyle="1" w:styleId="Heading8Char">
    <w:name w:val="Heading 8 Char"/>
    <w:link w:val="Heading8"/>
    <w:rsid w:val="00433D00"/>
    <w:rPr>
      <w:rFonts w:ascii="Arial" w:hAnsi="Arial"/>
      <w:i/>
      <w:lang w:eastAsia="en-US"/>
    </w:rPr>
  </w:style>
  <w:style w:type="character" w:customStyle="1" w:styleId="Heading9Char">
    <w:name w:val="Heading 9 Char"/>
    <w:link w:val="Heading9"/>
    <w:rsid w:val="00433D00"/>
    <w:rPr>
      <w:rFonts w:ascii="Arial" w:hAnsi="Arial"/>
      <w:i/>
      <w:sz w:val="18"/>
      <w:lang w:eastAsia="en-US"/>
    </w:rPr>
  </w:style>
  <w:style w:type="paragraph" w:customStyle="1" w:styleId="AddressTL">
    <w:name w:val="AddressTL"/>
    <w:basedOn w:val="Normal"/>
    <w:next w:val="Normal"/>
    <w:rsid w:val="00433D00"/>
    <w:pPr>
      <w:spacing w:before="0" w:after="720"/>
      <w:jc w:val="left"/>
    </w:pPr>
    <w:rPr>
      <w:szCs w:val="20"/>
    </w:rPr>
  </w:style>
  <w:style w:type="paragraph" w:customStyle="1" w:styleId="AddressTR">
    <w:name w:val="AddressTR"/>
    <w:basedOn w:val="Normal"/>
    <w:next w:val="Normal"/>
    <w:rsid w:val="00433D00"/>
    <w:pPr>
      <w:spacing w:before="0" w:after="720"/>
      <w:ind w:left="5103"/>
      <w:jc w:val="left"/>
    </w:pPr>
    <w:rPr>
      <w:szCs w:val="20"/>
    </w:rPr>
  </w:style>
  <w:style w:type="paragraph" w:styleId="BlockText">
    <w:name w:val="Block Text"/>
    <w:basedOn w:val="Normal"/>
    <w:rsid w:val="00433D00"/>
    <w:pPr>
      <w:spacing w:before="0"/>
      <w:ind w:left="1440" w:right="1440"/>
    </w:pPr>
    <w:rPr>
      <w:szCs w:val="20"/>
    </w:rPr>
  </w:style>
  <w:style w:type="paragraph" w:styleId="BodyText">
    <w:name w:val="Body Text"/>
    <w:basedOn w:val="Normal"/>
    <w:link w:val="BodyTextChar"/>
    <w:rsid w:val="00433D00"/>
    <w:pPr>
      <w:spacing w:before="0"/>
    </w:pPr>
    <w:rPr>
      <w:szCs w:val="20"/>
    </w:rPr>
  </w:style>
  <w:style w:type="character" w:customStyle="1" w:styleId="BodyTextChar">
    <w:name w:val="Body Text Char"/>
    <w:link w:val="BodyText"/>
    <w:rsid w:val="00433D00"/>
    <w:rPr>
      <w:sz w:val="24"/>
      <w:lang w:eastAsia="en-US"/>
    </w:rPr>
  </w:style>
  <w:style w:type="paragraph" w:styleId="BodyText2">
    <w:name w:val="Body Text 2"/>
    <w:basedOn w:val="Normal"/>
    <w:link w:val="BodyText2Char"/>
    <w:rsid w:val="00433D00"/>
    <w:pPr>
      <w:spacing w:before="0" w:line="480" w:lineRule="auto"/>
    </w:pPr>
    <w:rPr>
      <w:szCs w:val="20"/>
    </w:rPr>
  </w:style>
  <w:style w:type="character" w:customStyle="1" w:styleId="BodyText2Char">
    <w:name w:val="Body Text 2 Char"/>
    <w:link w:val="BodyText2"/>
    <w:rsid w:val="00433D00"/>
    <w:rPr>
      <w:sz w:val="24"/>
      <w:lang w:eastAsia="en-US"/>
    </w:rPr>
  </w:style>
  <w:style w:type="paragraph" w:styleId="BodyText3">
    <w:name w:val="Body Text 3"/>
    <w:basedOn w:val="Normal"/>
    <w:link w:val="BodyText3Char"/>
    <w:rsid w:val="00433D00"/>
    <w:pPr>
      <w:spacing w:before="0"/>
    </w:pPr>
    <w:rPr>
      <w:sz w:val="16"/>
      <w:szCs w:val="20"/>
    </w:rPr>
  </w:style>
  <w:style w:type="character" w:customStyle="1" w:styleId="BodyText3Char">
    <w:name w:val="Body Text 3 Char"/>
    <w:link w:val="BodyText3"/>
    <w:rsid w:val="00433D00"/>
    <w:rPr>
      <w:sz w:val="16"/>
      <w:lang w:eastAsia="en-US"/>
    </w:rPr>
  </w:style>
  <w:style w:type="paragraph" w:styleId="BodyTextFirstIndent">
    <w:name w:val="Body Text First Indent"/>
    <w:basedOn w:val="BodyText"/>
    <w:link w:val="BodyTextFirstIndentChar"/>
    <w:rsid w:val="00433D00"/>
    <w:pPr>
      <w:ind w:firstLine="210"/>
    </w:pPr>
  </w:style>
  <w:style w:type="character" w:customStyle="1" w:styleId="BodyTextFirstIndentChar">
    <w:name w:val="Body Text First Indent Char"/>
    <w:basedOn w:val="BodyTextChar"/>
    <w:link w:val="BodyTextFirstIndent"/>
    <w:rsid w:val="00433D00"/>
    <w:rPr>
      <w:sz w:val="24"/>
      <w:lang w:eastAsia="en-US"/>
    </w:rPr>
  </w:style>
  <w:style w:type="paragraph" w:styleId="BodyTextIndent">
    <w:name w:val="Body Text Indent"/>
    <w:basedOn w:val="Normal"/>
    <w:link w:val="BodyTextIndentChar"/>
    <w:rsid w:val="00433D00"/>
    <w:pPr>
      <w:spacing w:before="0"/>
      <w:ind w:left="283"/>
    </w:pPr>
    <w:rPr>
      <w:szCs w:val="20"/>
    </w:rPr>
  </w:style>
  <w:style w:type="character" w:customStyle="1" w:styleId="BodyTextIndentChar">
    <w:name w:val="Body Text Indent Char"/>
    <w:link w:val="BodyTextIndent"/>
    <w:rsid w:val="00433D00"/>
    <w:rPr>
      <w:sz w:val="24"/>
      <w:lang w:eastAsia="en-US"/>
    </w:rPr>
  </w:style>
  <w:style w:type="paragraph" w:styleId="BodyTextFirstIndent2">
    <w:name w:val="Body Text First Indent 2"/>
    <w:basedOn w:val="BodyTextIndent"/>
    <w:link w:val="BodyTextFirstIndent2Char"/>
    <w:rsid w:val="00433D00"/>
    <w:pPr>
      <w:ind w:firstLine="210"/>
    </w:pPr>
  </w:style>
  <w:style w:type="character" w:customStyle="1" w:styleId="BodyTextFirstIndent2Char">
    <w:name w:val="Body Text First Indent 2 Char"/>
    <w:basedOn w:val="BodyTextIndentChar"/>
    <w:link w:val="BodyTextFirstIndent2"/>
    <w:rsid w:val="00433D00"/>
    <w:rPr>
      <w:sz w:val="24"/>
      <w:lang w:eastAsia="en-US"/>
    </w:rPr>
  </w:style>
  <w:style w:type="paragraph" w:styleId="BodyTextIndent2">
    <w:name w:val="Body Text Indent 2"/>
    <w:basedOn w:val="Normal"/>
    <w:link w:val="BodyTextIndent2Char"/>
    <w:rsid w:val="00433D00"/>
    <w:pPr>
      <w:spacing w:before="0" w:line="480" w:lineRule="auto"/>
      <w:ind w:left="283"/>
    </w:pPr>
    <w:rPr>
      <w:szCs w:val="20"/>
    </w:rPr>
  </w:style>
  <w:style w:type="character" w:customStyle="1" w:styleId="BodyTextIndent2Char">
    <w:name w:val="Body Text Indent 2 Char"/>
    <w:link w:val="BodyTextIndent2"/>
    <w:rsid w:val="00433D00"/>
    <w:rPr>
      <w:sz w:val="24"/>
      <w:lang w:eastAsia="en-US"/>
    </w:rPr>
  </w:style>
  <w:style w:type="paragraph" w:styleId="BodyTextIndent3">
    <w:name w:val="Body Text Indent 3"/>
    <w:basedOn w:val="Normal"/>
    <w:link w:val="BodyTextIndent3Char"/>
    <w:rsid w:val="00433D00"/>
    <w:pPr>
      <w:spacing w:before="0"/>
      <w:ind w:left="283"/>
    </w:pPr>
    <w:rPr>
      <w:sz w:val="16"/>
      <w:szCs w:val="20"/>
    </w:rPr>
  </w:style>
  <w:style w:type="character" w:customStyle="1" w:styleId="BodyTextIndent3Char">
    <w:name w:val="Body Text Indent 3 Char"/>
    <w:link w:val="BodyTextIndent3"/>
    <w:rsid w:val="00433D00"/>
    <w:rPr>
      <w:sz w:val="16"/>
      <w:lang w:eastAsia="en-US"/>
    </w:rPr>
  </w:style>
  <w:style w:type="paragraph" w:styleId="Caption">
    <w:name w:val="caption"/>
    <w:basedOn w:val="Normal"/>
    <w:next w:val="Normal"/>
    <w:qFormat/>
    <w:rsid w:val="00433D00"/>
    <w:rPr>
      <w:b/>
      <w:szCs w:val="20"/>
    </w:rPr>
  </w:style>
  <w:style w:type="paragraph" w:styleId="Closing">
    <w:name w:val="Closing"/>
    <w:basedOn w:val="Normal"/>
    <w:next w:val="Signature"/>
    <w:link w:val="ClosingChar"/>
    <w:rsid w:val="00433D00"/>
    <w:pPr>
      <w:tabs>
        <w:tab w:val="left" w:pos="5103"/>
      </w:tabs>
      <w:spacing w:before="240" w:after="240"/>
      <w:ind w:left="5103"/>
      <w:jc w:val="left"/>
    </w:pPr>
    <w:rPr>
      <w:szCs w:val="20"/>
    </w:rPr>
  </w:style>
  <w:style w:type="character" w:customStyle="1" w:styleId="ClosingChar">
    <w:name w:val="Closing Char"/>
    <w:link w:val="Closing"/>
    <w:rsid w:val="00433D00"/>
    <w:rPr>
      <w:sz w:val="24"/>
      <w:lang w:eastAsia="en-US"/>
    </w:rPr>
  </w:style>
  <w:style w:type="paragraph" w:styleId="Signature">
    <w:name w:val="Signature"/>
    <w:basedOn w:val="Normal"/>
    <w:next w:val="Contact"/>
    <w:link w:val="SignatureChar"/>
    <w:uiPriority w:val="99"/>
    <w:rsid w:val="00433D00"/>
    <w:pPr>
      <w:tabs>
        <w:tab w:val="left" w:pos="5103"/>
      </w:tabs>
      <w:spacing w:before="1200" w:after="0"/>
      <w:ind w:left="5103"/>
      <w:jc w:val="center"/>
    </w:pPr>
    <w:rPr>
      <w:szCs w:val="20"/>
    </w:rPr>
  </w:style>
  <w:style w:type="character" w:customStyle="1" w:styleId="SignatureChar">
    <w:name w:val="Signature Char"/>
    <w:link w:val="Signature"/>
    <w:uiPriority w:val="99"/>
    <w:rsid w:val="00433D00"/>
    <w:rPr>
      <w:sz w:val="24"/>
      <w:lang w:eastAsia="en-US"/>
    </w:rPr>
  </w:style>
  <w:style w:type="paragraph" w:customStyle="1" w:styleId="Enclosures">
    <w:name w:val="Enclosures"/>
    <w:basedOn w:val="Normal"/>
    <w:next w:val="Participants"/>
    <w:rsid w:val="00433D00"/>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433D00"/>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433D00"/>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433D00"/>
    <w:pPr>
      <w:spacing w:before="0" w:after="240"/>
    </w:pPr>
    <w:rPr>
      <w:sz w:val="20"/>
      <w:szCs w:val="20"/>
    </w:rPr>
  </w:style>
  <w:style w:type="character" w:customStyle="1" w:styleId="CommentTextChar">
    <w:name w:val="Comment Text Char"/>
    <w:link w:val="CommentText"/>
    <w:rsid w:val="00433D00"/>
    <w:rPr>
      <w:lang w:eastAsia="en-US"/>
    </w:rPr>
  </w:style>
  <w:style w:type="paragraph" w:styleId="Date">
    <w:name w:val="Date"/>
    <w:basedOn w:val="Normal"/>
    <w:next w:val="References"/>
    <w:link w:val="DateChar"/>
    <w:rsid w:val="00433D00"/>
    <w:pPr>
      <w:spacing w:before="0" w:after="0"/>
      <w:ind w:left="5103" w:right="-567"/>
      <w:jc w:val="left"/>
    </w:pPr>
    <w:rPr>
      <w:szCs w:val="20"/>
    </w:rPr>
  </w:style>
  <w:style w:type="character" w:customStyle="1" w:styleId="DateChar">
    <w:name w:val="Date Char"/>
    <w:link w:val="Date"/>
    <w:rsid w:val="00433D00"/>
    <w:rPr>
      <w:sz w:val="24"/>
      <w:lang w:eastAsia="en-US"/>
    </w:rPr>
  </w:style>
  <w:style w:type="paragraph" w:customStyle="1" w:styleId="References">
    <w:name w:val="References"/>
    <w:basedOn w:val="Normal"/>
    <w:next w:val="AddressTR"/>
    <w:rsid w:val="00433D00"/>
    <w:pPr>
      <w:spacing w:before="0" w:after="240"/>
      <w:ind w:left="5103"/>
      <w:jc w:val="left"/>
    </w:pPr>
    <w:rPr>
      <w:sz w:val="20"/>
      <w:szCs w:val="20"/>
    </w:rPr>
  </w:style>
  <w:style w:type="paragraph" w:styleId="DocumentMap">
    <w:name w:val="Document Map"/>
    <w:basedOn w:val="Normal"/>
    <w:link w:val="DocumentMapChar"/>
    <w:rsid w:val="00433D00"/>
    <w:pPr>
      <w:shd w:val="clear" w:color="auto" w:fill="000080"/>
      <w:spacing w:before="0" w:after="240"/>
    </w:pPr>
    <w:rPr>
      <w:rFonts w:ascii="Tahoma" w:hAnsi="Tahoma"/>
      <w:szCs w:val="20"/>
    </w:rPr>
  </w:style>
  <w:style w:type="character" w:customStyle="1" w:styleId="DocumentMapChar">
    <w:name w:val="Document Map Char"/>
    <w:link w:val="DocumentMap"/>
    <w:rsid w:val="00433D00"/>
    <w:rPr>
      <w:rFonts w:ascii="Tahoma" w:hAnsi="Tahoma"/>
      <w:sz w:val="24"/>
      <w:shd w:val="clear" w:color="auto" w:fill="000080"/>
      <w:lang w:eastAsia="en-US"/>
    </w:rPr>
  </w:style>
  <w:style w:type="paragraph" w:customStyle="1" w:styleId="DoubSign">
    <w:name w:val="DoubSign"/>
    <w:basedOn w:val="Normal"/>
    <w:next w:val="Contact"/>
    <w:rsid w:val="00433D00"/>
    <w:pPr>
      <w:tabs>
        <w:tab w:val="left" w:pos="5103"/>
      </w:tabs>
      <w:spacing w:before="1200" w:after="0"/>
      <w:jc w:val="left"/>
    </w:pPr>
    <w:rPr>
      <w:szCs w:val="20"/>
    </w:rPr>
  </w:style>
  <w:style w:type="paragraph" w:styleId="EndnoteText">
    <w:name w:val="endnote text"/>
    <w:basedOn w:val="Normal"/>
    <w:link w:val="EndnoteTextChar"/>
    <w:rsid w:val="00433D00"/>
    <w:pPr>
      <w:spacing w:before="0" w:after="240"/>
    </w:pPr>
    <w:rPr>
      <w:sz w:val="20"/>
      <w:szCs w:val="20"/>
    </w:rPr>
  </w:style>
  <w:style w:type="character" w:customStyle="1" w:styleId="EndnoteTextChar">
    <w:name w:val="Endnote Text Char"/>
    <w:link w:val="EndnoteText"/>
    <w:rsid w:val="00433D00"/>
    <w:rPr>
      <w:lang w:eastAsia="en-US"/>
    </w:rPr>
  </w:style>
  <w:style w:type="paragraph" w:styleId="EnvelopeAddress">
    <w:name w:val="envelope address"/>
    <w:basedOn w:val="Normal"/>
    <w:rsid w:val="00433D00"/>
    <w:pPr>
      <w:framePr w:w="7920" w:h="1980" w:hRule="exact" w:hSpace="180" w:wrap="auto" w:hAnchor="page" w:xAlign="center" w:yAlign="bottom"/>
      <w:spacing w:before="0" w:after="0"/>
    </w:pPr>
    <w:rPr>
      <w:szCs w:val="20"/>
    </w:rPr>
  </w:style>
  <w:style w:type="paragraph" w:styleId="EnvelopeReturn">
    <w:name w:val="envelope return"/>
    <w:basedOn w:val="Normal"/>
    <w:rsid w:val="00433D00"/>
    <w:pPr>
      <w:spacing w:before="0" w:after="0"/>
    </w:pPr>
    <w:rPr>
      <w:sz w:val="20"/>
      <w:szCs w:val="20"/>
    </w:rPr>
  </w:style>
  <w:style w:type="paragraph" w:styleId="Index1">
    <w:name w:val="index 1"/>
    <w:basedOn w:val="Normal"/>
    <w:next w:val="Normal"/>
    <w:autoRedefine/>
    <w:rsid w:val="00433D00"/>
    <w:pPr>
      <w:spacing w:before="0" w:after="240"/>
      <w:ind w:left="240" w:hanging="240"/>
    </w:pPr>
    <w:rPr>
      <w:szCs w:val="20"/>
    </w:rPr>
  </w:style>
  <w:style w:type="paragraph" w:styleId="Index2">
    <w:name w:val="index 2"/>
    <w:basedOn w:val="Normal"/>
    <w:next w:val="Normal"/>
    <w:autoRedefine/>
    <w:rsid w:val="00433D00"/>
    <w:pPr>
      <w:spacing w:before="0" w:after="240"/>
      <w:ind w:left="480" w:hanging="240"/>
    </w:pPr>
    <w:rPr>
      <w:szCs w:val="20"/>
    </w:rPr>
  </w:style>
  <w:style w:type="paragraph" w:styleId="Index3">
    <w:name w:val="index 3"/>
    <w:basedOn w:val="Normal"/>
    <w:next w:val="Normal"/>
    <w:autoRedefine/>
    <w:rsid w:val="00433D00"/>
    <w:pPr>
      <w:spacing w:before="0" w:after="240"/>
      <w:ind w:left="720" w:hanging="240"/>
    </w:pPr>
    <w:rPr>
      <w:szCs w:val="20"/>
    </w:rPr>
  </w:style>
  <w:style w:type="paragraph" w:styleId="Index4">
    <w:name w:val="index 4"/>
    <w:basedOn w:val="Normal"/>
    <w:next w:val="Normal"/>
    <w:autoRedefine/>
    <w:rsid w:val="00433D00"/>
    <w:pPr>
      <w:spacing w:before="0" w:after="240"/>
      <w:ind w:left="960" w:hanging="240"/>
    </w:pPr>
    <w:rPr>
      <w:szCs w:val="20"/>
    </w:rPr>
  </w:style>
  <w:style w:type="paragraph" w:styleId="Index5">
    <w:name w:val="index 5"/>
    <w:basedOn w:val="Normal"/>
    <w:next w:val="Normal"/>
    <w:autoRedefine/>
    <w:rsid w:val="00433D00"/>
    <w:pPr>
      <w:spacing w:before="0" w:after="240"/>
      <w:ind w:left="1200" w:hanging="240"/>
    </w:pPr>
    <w:rPr>
      <w:szCs w:val="20"/>
    </w:rPr>
  </w:style>
  <w:style w:type="paragraph" w:styleId="Index6">
    <w:name w:val="index 6"/>
    <w:basedOn w:val="Normal"/>
    <w:next w:val="Normal"/>
    <w:autoRedefine/>
    <w:rsid w:val="00433D00"/>
    <w:pPr>
      <w:spacing w:before="0" w:after="240"/>
      <w:ind w:left="1440" w:hanging="240"/>
    </w:pPr>
    <w:rPr>
      <w:szCs w:val="20"/>
    </w:rPr>
  </w:style>
  <w:style w:type="paragraph" w:styleId="Index7">
    <w:name w:val="index 7"/>
    <w:basedOn w:val="Normal"/>
    <w:next w:val="Normal"/>
    <w:autoRedefine/>
    <w:rsid w:val="00433D00"/>
    <w:pPr>
      <w:spacing w:before="0" w:after="240"/>
      <w:ind w:left="1680" w:hanging="240"/>
    </w:pPr>
    <w:rPr>
      <w:szCs w:val="20"/>
    </w:rPr>
  </w:style>
  <w:style w:type="paragraph" w:styleId="Index8">
    <w:name w:val="index 8"/>
    <w:basedOn w:val="Normal"/>
    <w:next w:val="Normal"/>
    <w:autoRedefine/>
    <w:rsid w:val="00433D00"/>
    <w:pPr>
      <w:spacing w:before="0" w:after="240"/>
      <w:ind w:left="1920" w:hanging="240"/>
    </w:pPr>
    <w:rPr>
      <w:szCs w:val="20"/>
    </w:rPr>
  </w:style>
  <w:style w:type="paragraph" w:styleId="Index9">
    <w:name w:val="index 9"/>
    <w:basedOn w:val="Normal"/>
    <w:next w:val="Normal"/>
    <w:autoRedefine/>
    <w:rsid w:val="00433D00"/>
    <w:pPr>
      <w:spacing w:before="0" w:after="240"/>
      <w:ind w:left="2160" w:hanging="240"/>
    </w:pPr>
    <w:rPr>
      <w:szCs w:val="20"/>
    </w:rPr>
  </w:style>
  <w:style w:type="paragraph" w:styleId="IndexHeading">
    <w:name w:val="index heading"/>
    <w:basedOn w:val="Normal"/>
    <w:next w:val="Index1"/>
    <w:rsid w:val="00433D00"/>
    <w:pPr>
      <w:spacing w:before="0" w:after="240"/>
    </w:pPr>
    <w:rPr>
      <w:rFonts w:ascii="Arial" w:hAnsi="Arial"/>
      <w:b/>
      <w:szCs w:val="20"/>
    </w:rPr>
  </w:style>
  <w:style w:type="paragraph" w:styleId="List">
    <w:name w:val="List"/>
    <w:basedOn w:val="Normal"/>
    <w:rsid w:val="00433D00"/>
    <w:pPr>
      <w:spacing w:before="0" w:after="240"/>
      <w:ind w:left="283" w:hanging="283"/>
    </w:pPr>
    <w:rPr>
      <w:szCs w:val="20"/>
    </w:rPr>
  </w:style>
  <w:style w:type="paragraph" w:styleId="List2">
    <w:name w:val="List 2"/>
    <w:basedOn w:val="Normal"/>
    <w:rsid w:val="00433D00"/>
    <w:pPr>
      <w:spacing w:before="0" w:after="240"/>
      <w:ind w:left="566" w:hanging="283"/>
    </w:pPr>
    <w:rPr>
      <w:szCs w:val="20"/>
    </w:rPr>
  </w:style>
  <w:style w:type="paragraph" w:styleId="List3">
    <w:name w:val="List 3"/>
    <w:basedOn w:val="Normal"/>
    <w:rsid w:val="00433D00"/>
    <w:pPr>
      <w:spacing w:before="0" w:after="240"/>
      <w:ind w:left="849" w:hanging="283"/>
    </w:pPr>
    <w:rPr>
      <w:szCs w:val="20"/>
    </w:rPr>
  </w:style>
  <w:style w:type="paragraph" w:styleId="List4">
    <w:name w:val="List 4"/>
    <w:basedOn w:val="Normal"/>
    <w:rsid w:val="00433D00"/>
    <w:pPr>
      <w:spacing w:before="0" w:after="240"/>
      <w:ind w:left="1132" w:hanging="283"/>
    </w:pPr>
    <w:rPr>
      <w:szCs w:val="20"/>
    </w:rPr>
  </w:style>
  <w:style w:type="paragraph" w:styleId="List5">
    <w:name w:val="List 5"/>
    <w:basedOn w:val="Normal"/>
    <w:rsid w:val="00433D00"/>
    <w:pPr>
      <w:spacing w:before="0" w:after="240"/>
      <w:ind w:left="1415" w:hanging="283"/>
    </w:pPr>
    <w:rPr>
      <w:szCs w:val="20"/>
    </w:rPr>
  </w:style>
  <w:style w:type="paragraph" w:styleId="ListBullet">
    <w:name w:val="List Bullet"/>
    <w:basedOn w:val="Normal"/>
    <w:rsid w:val="00433D00"/>
    <w:pPr>
      <w:numPr>
        <w:numId w:val="31"/>
      </w:numPr>
      <w:tabs>
        <w:tab w:val="clear" w:pos="360"/>
        <w:tab w:val="num" w:pos="567"/>
      </w:tabs>
      <w:spacing w:before="0" w:after="240"/>
      <w:ind w:left="567" w:hanging="283"/>
    </w:pPr>
    <w:rPr>
      <w:szCs w:val="20"/>
    </w:rPr>
  </w:style>
  <w:style w:type="paragraph" w:styleId="ListBullet2">
    <w:name w:val="List Bullet 2"/>
    <w:basedOn w:val="Text2"/>
    <w:rsid w:val="00433D00"/>
    <w:pPr>
      <w:numPr>
        <w:numId w:val="17"/>
      </w:numPr>
      <w:spacing w:before="0" w:after="240"/>
    </w:pPr>
    <w:rPr>
      <w:szCs w:val="20"/>
    </w:rPr>
  </w:style>
  <w:style w:type="paragraph" w:styleId="ListBullet3">
    <w:name w:val="List Bullet 3"/>
    <w:basedOn w:val="Text3"/>
    <w:rsid w:val="00433D00"/>
    <w:pPr>
      <w:numPr>
        <w:numId w:val="18"/>
      </w:numPr>
      <w:spacing w:before="0" w:after="240"/>
    </w:pPr>
    <w:rPr>
      <w:szCs w:val="20"/>
    </w:rPr>
  </w:style>
  <w:style w:type="paragraph" w:styleId="ListBullet4">
    <w:name w:val="List Bullet 4"/>
    <w:basedOn w:val="Text4"/>
    <w:rsid w:val="00433D00"/>
    <w:pPr>
      <w:numPr>
        <w:numId w:val="19"/>
      </w:numPr>
      <w:spacing w:before="0" w:after="240"/>
    </w:pPr>
    <w:rPr>
      <w:szCs w:val="20"/>
    </w:rPr>
  </w:style>
  <w:style w:type="paragraph" w:styleId="ListBullet5">
    <w:name w:val="List Bullet 5"/>
    <w:basedOn w:val="Normal"/>
    <w:autoRedefine/>
    <w:rsid w:val="00433D00"/>
    <w:pPr>
      <w:numPr>
        <w:numId w:val="15"/>
      </w:numPr>
      <w:spacing w:before="0" w:after="240"/>
    </w:pPr>
    <w:rPr>
      <w:szCs w:val="20"/>
    </w:rPr>
  </w:style>
  <w:style w:type="paragraph" w:styleId="ListContinue">
    <w:name w:val="List Continue"/>
    <w:basedOn w:val="Normal"/>
    <w:rsid w:val="00433D00"/>
    <w:pPr>
      <w:spacing w:before="0"/>
      <w:ind w:left="283"/>
    </w:pPr>
    <w:rPr>
      <w:szCs w:val="20"/>
    </w:rPr>
  </w:style>
  <w:style w:type="paragraph" w:styleId="ListContinue2">
    <w:name w:val="List Continue 2"/>
    <w:basedOn w:val="Normal"/>
    <w:rsid w:val="00433D00"/>
    <w:pPr>
      <w:spacing w:before="0"/>
      <w:ind w:left="566"/>
    </w:pPr>
    <w:rPr>
      <w:szCs w:val="20"/>
    </w:rPr>
  </w:style>
  <w:style w:type="paragraph" w:styleId="ListContinue3">
    <w:name w:val="List Continue 3"/>
    <w:basedOn w:val="Normal"/>
    <w:rsid w:val="00433D00"/>
    <w:pPr>
      <w:spacing w:before="0"/>
      <w:ind w:left="849"/>
    </w:pPr>
    <w:rPr>
      <w:szCs w:val="20"/>
    </w:rPr>
  </w:style>
  <w:style w:type="paragraph" w:styleId="ListContinue4">
    <w:name w:val="List Continue 4"/>
    <w:basedOn w:val="Normal"/>
    <w:rsid w:val="00433D00"/>
    <w:pPr>
      <w:spacing w:before="0"/>
      <w:ind w:left="1132"/>
    </w:pPr>
    <w:rPr>
      <w:szCs w:val="20"/>
    </w:rPr>
  </w:style>
  <w:style w:type="paragraph" w:styleId="ListContinue5">
    <w:name w:val="List Continue 5"/>
    <w:basedOn w:val="Normal"/>
    <w:rsid w:val="00433D00"/>
    <w:pPr>
      <w:spacing w:before="0"/>
      <w:ind w:left="1415"/>
    </w:pPr>
    <w:rPr>
      <w:szCs w:val="20"/>
    </w:rPr>
  </w:style>
  <w:style w:type="paragraph" w:styleId="ListNumber">
    <w:name w:val="List Number"/>
    <w:basedOn w:val="Normal"/>
    <w:rsid w:val="00433D00"/>
    <w:pPr>
      <w:numPr>
        <w:numId w:val="25"/>
      </w:numPr>
      <w:spacing w:before="0" w:after="240"/>
    </w:pPr>
    <w:rPr>
      <w:szCs w:val="20"/>
    </w:rPr>
  </w:style>
  <w:style w:type="paragraph" w:styleId="ListNumber2">
    <w:name w:val="List Number 2"/>
    <w:basedOn w:val="Text2"/>
    <w:rsid w:val="00433D00"/>
    <w:pPr>
      <w:numPr>
        <w:numId w:val="27"/>
      </w:numPr>
      <w:spacing w:before="0" w:after="240"/>
    </w:pPr>
    <w:rPr>
      <w:szCs w:val="20"/>
    </w:rPr>
  </w:style>
  <w:style w:type="paragraph" w:styleId="ListNumber3">
    <w:name w:val="List Number 3"/>
    <w:basedOn w:val="Text3"/>
    <w:rsid w:val="00433D00"/>
    <w:pPr>
      <w:numPr>
        <w:numId w:val="28"/>
      </w:numPr>
      <w:spacing w:before="0" w:after="240"/>
    </w:pPr>
    <w:rPr>
      <w:szCs w:val="20"/>
    </w:rPr>
  </w:style>
  <w:style w:type="paragraph" w:styleId="ListNumber4">
    <w:name w:val="List Number 4"/>
    <w:basedOn w:val="Text4"/>
    <w:rsid w:val="00433D00"/>
    <w:pPr>
      <w:numPr>
        <w:numId w:val="29"/>
      </w:numPr>
      <w:spacing w:before="0" w:after="240"/>
    </w:pPr>
    <w:rPr>
      <w:szCs w:val="20"/>
    </w:rPr>
  </w:style>
  <w:style w:type="paragraph" w:styleId="ListNumber5">
    <w:name w:val="List Number 5"/>
    <w:basedOn w:val="Normal"/>
    <w:rsid w:val="00433D00"/>
    <w:pPr>
      <w:numPr>
        <w:numId w:val="16"/>
      </w:numPr>
      <w:spacing w:before="0" w:after="240"/>
    </w:pPr>
    <w:rPr>
      <w:szCs w:val="20"/>
    </w:rPr>
  </w:style>
  <w:style w:type="paragraph" w:styleId="MacroText">
    <w:name w:val="macro"/>
    <w:link w:val="MacroTextChar"/>
    <w:rsid w:val="00433D0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link w:val="MacroText"/>
    <w:rsid w:val="00433D00"/>
    <w:rPr>
      <w:rFonts w:ascii="Courier New" w:hAnsi="Courier New"/>
      <w:lang w:eastAsia="en-US"/>
    </w:rPr>
  </w:style>
  <w:style w:type="paragraph" w:styleId="MessageHeader">
    <w:name w:val="Message Header"/>
    <w:basedOn w:val="Normal"/>
    <w:link w:val="MessageHeaderChar"/>
    <w:rsid w:val="00433D00"/>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szCs w:val="20"/>
    </w:rPr>
  </w:style>
  <w:style w:type="character" w:customStyle="1" w:styleId="MessageHeaderChar">
    <w:name w:val="Message Header Char"/>
    <w:link w:val="MessageHeader"/>
    <w:rsid w:val="00433D00"/>
    <w:rPr>
      <w:rFonts w:ascii="Arial" w:hAnsi="Arial"/>
      <w:sz w:val="24"/>
      <w:shd w:val="pct20" w:color="auto" w:fill="auto"/>
      <w:lang w:eastAsia="en-US"/>
    </w:rPr>
  </w:style>
  <w:style w:type="paragraph" w:styleId="NormalIndent">
    <w:name w:val="Normal Indent"/>
    <w:basedOn w:val="Normal"/>
    <w:rsid w:val="00433D00"/>
    <w:pPr>
      <w:spacing w:before="0" w:after="240"/>
      <w:ind w:left="720"/>
    </w:pPr>
    <w:rPr>
      <w:szCs w:val="20"/>
    </w:rPr>
  </w:style>
  <w:style w:type="paragraph" w:styleId="NoteHeading">
    <w:name w:val="Note Heading"/>
    <w:basedOn w:val="Normal"/>
    <w:next w:val="Normal"/>
    <w:link w:val="NoteHeadingChar"/>
    <w:rsid w:val="00433D00"/>
    <w:pPr>
      <w:spacing w:before="0" w:after="240"/>
    </w:pPr>
    <w:rPr>
      <w:szCs w:val="20"/>
    </w:rPr>
  </w:style>
  <w:style w:type="character" w:customStyle="1" w:styleId="NoteHeadingChar">
    <w:name w:val="Note Heading Char"/>
    <w:link w:val="NoteHeading"/>
    <w:rsid w:val="00433D00"/>
    <w:rPr>
      <w:sz w:val="24"/>
      <w:lang w:eastAsia="en-US"/>
    </w:rPr>
  </w:style>
  <w:style w:type="paragraph" w:customStyle="1" w:styleId="NoteHead">
    <w:name w:val="NoteHead"/>
    <w:basedOn w:val="Normal"/>
    <w:next w:val="Subject"/>
    <w:rsid w:val="00433D00"/>
    <w:pPr>
      <w:spacing w:before="720" w:after="720"/>
      <w:jc w:val="center"/>
    </w:pPr>
    <w:rPr>
      <w:b/>
      <w:smallCaps/>
      <w:szCs w:val="20"/>
    </w:rPr>
  </w:style>
  <w:style w:type="paragraph" w:customStyle="1" w:styleId="Subject">
    <w:name w:val="Subject"/>
    <w:basedOn w:val="Normal"/>
    <w:next w:val="Normal"/>
    <w:rsid w:val="00433D00"/>
    <w:pPr>
      <w:spacing w:before="0" w:after="480"/>
      <w:ind w:left="1531" w:hanging="1531"/>
      <w:jc w:val="left"/>
    </w:pPr>
    <w:rPr>
      <w:b/>
      <w:szCs w:val="20"/>
    </w:rPr>
  </w:style>
  <w:style w:type="paragraph" w:customStyle="1" w:styleId="NoteList">
    <w:name w:val="NoteList"/>
    <w:basedOn w:val="Normal"/>
    <w:next w:val="Subject"/>
    <w:rsid w:val="00433D00"/>
    <w:pPr>
      <w:tabs>
        <w:tab w:val="left" w:pos="5823"/>
      </w:tabs>
      <w:spacing w:before="720" w:after="720"/>
      <w:ind w:left="5104" w:hanging="3119"/>
      <w:jc w:val="left"/>
    </w:pPr>
    <w:rPr>
      <w:b/>
      <w:smallCaps/>
      <w:szCs w:val="20"/>
    </w:rPr>
  </w:style>
  <w:style w:type="paragraph" w:styleId="PlainText">
    <w:name w:val="Plain Text"/>
    <w:basedOn w:val="Normal"/>
    <w:link w:val="PlainTextChar"/>
    <w:rsid w:val="00433D00"/>
    <w:pPr>
      <w:spacing w:before="0" w:after="240"/>
    </w:pPr>
    <w:rPr>
      <w:rFonts w:ascii="Courier New" w:hAnsi="Courier New"/>
      <w:sz w:val="20"/>
      <w:szCs w:val="20"/>
    </w:rPr>
  </w:style>
  <w:style w:type="character" w:customStyle="1" w:styleId="PlainTextChar">
    <w:name w:val="Plain Text Char"/>
    <w:link w:val="PlainText"/>
    <w:rsid w:val="00433D00"/>
    <w:rPr>
      <w:rFonts w:ascii="Courier New" w:hAnsi="Courier New"/>
      <w:lang w:eastAsia="en-US"/>
    </w:rPr>
  </w:style>
  <w:style w:type="paragraph" w:styleId="Salutation">
    <w:name w:val="Salutation"/>
    <w:basedOn w:val="Normal"/>
    <w:next w:val="Normal"/>
    <w:link w:val="SalutationChar"/>
    <w:rsid w:val="00433D00"/>
    <w:pPr>
      <w:spacing w:before="0" w:after="240"/>
    </w:pPr>
    <w:rPr>
      <w:szCs w:val="20"/>
    </w:rPr>
  </w:style>
  <w:style w:type="character" w:customStyle="1" w:styleId="SalutationChar">
    <w:name w:val="Salutation Char"/>
    <w:link w:val="Salutation"/>
    <w:rsid w:val="00433D00"/>
    <w:rPr>
      <w:sz w:val="24"/>
      <w:lang w:eastAsia="en-US"/>
    </w:rPr>
  </w:style>
  <w:style w:type="paragraph" w:styleId="Subtitle">
    <w:name w:val="Subtitle"/>
    <w:basedOn w:val="Normal"/>
    <w:link w:val="SubtitleChar"/>
    <w:qFormat/>
    <w:rsid w:val="00433D00"/>
    <w:pPr>
      <w:spacing w:before="0" w:after="60"/>
      <w:jc w:val="center"/>
      <w:outlineLvl w:val="1"/>
    </w:pPr>
    <w:rPr>
      <w:rFonts w:ascii="Arial" w:hAnsi="Arial"/>
      <w:szCs w:val="20"/>
    </w:rPr>
  </w:style>
  <w:style w:type="character" w:customStyle="1" w:styleId="SubtitleChar">
    <w:name w:val="Subtitle Char"/>
    <w:link w:val="Subtitle"/>
    <w:rsid w:val="00433D00"/>
    <w:rPr>
      <w:rFonts w:ascii="Arial" w:hAnsi="Arial"/>
      <w:sz w:val="24"/>
      <w:lang w:eastAsia="en-US"/>
    </w:rPr>
  </w:style>
  <w:style w:type="paragraph" w:styleId="TableofAuthorities">
    <w:name w:val="table of authorities"/>
    <w:basedOn w:val="Normal"/>
    <w:next w:val="Normal"/>
    <w:rsid w:val="00433D00"/>
    <w:pPr>
      <w:spacing w:before="0" w:after="240"/>
      <w:ind w:left="240" w:hanging="240"/>
    </w:pPr>
    <w:rPr>
      <w:szCs w:val="20"/>
    </w:rPr>
  </w:style>
  <w:style w:type="paragraph" w:styleId="TableofFigures">
    <w:name w:val="table of figures"/>
    <w:basedOn w:val="Normal"/>
    <w:next w:val="Normal"/>
    <w:rsid w:val="00433D00"/>
    <w:pPr>
      <w:spacing w:before="0" w:after="240"/>
      <w:ind w:left="480" w:hanging="480"/>
    </w:pPr>
    <w:rPr>
      <w:szCs w:val="20"/>
    </w:rPr>
  </w:style>
  <w:style w:type="paragraph" w:styleId="Title">
    <w:name w:val="Title"/>
    <w:basedOn w:val="Normal"/>
    <w:link w:val="TitleChar"/>
    <w:qFormat/>
    <w:rsid w:val="00433D00"/>
    <w:pPr>
      <w:spacing w:before="240" w:after="60"/>
      <w:jc w:val="center"/>
      <w:outlineLvl w:val="0"/>
    </w:pPr>
    <w:rPr>
      <w:rFonts w:ascii="Arial" w:hAnsi="Arial"/>
      <w:b/>
      <w:kern w:val="28"/>
      <w:sz w:val="32"/>
      <w:szCs w:val="20"/>
    </w:rPr>
  </w:style>
  <w:style w:type="character" w:customStyle="1" w:styleId="TitleChar">
    <w:name w:val="Title Char"/>
    <w:link w:val="Title"/>
    <w:rsid w:val="00433D00"/>
    <w:rPr>
      <w:rFonts w:ascii="Arial" w:hAnsi="Arial"/>
      <w:b/>
      <w:kern w:val="28"/>
      <w:sz w:val="32"/>
      <w:lang w:eastAsia="en-US"/>
    </w:rPr>
  </w:style>
  <w:style w:type="paragraph" w:styleId="TOAHeading">
    <w:name w:val="toa heading"/>
    <w:basedOn w:val="Normal"/>
    <w:next w:val="Normal"/>
    <w:rsid w:val="00433D00"/>
    <w:pPr>
      <w:spacing w:after="240"/>
    </w:pPr>
    <w:rPr>
      <w:rFonts w:ascii="Arial" w:hAnsi="Arial"/>
      <w:b/>
      <w:szCs w:val="20"/>
    </w:rPr>
  </w:style>
  <w:style w:type="paragraph" w:customStyle="1" w:styleId="YReferences">
    <w:name w:val="YReferences"/>
    <w:basedOn w:val="Normal"/>
    <w:next w:val="Normal"/>
    <w:rsid w:val="00433D00"/>
    <w:pPr>
      <w:spacing w:before="0" w:after="480"/>
      <w:ind w:left="1531" w:hanging="1531"/>
    </w:pPr>
    <w:rPr>
      <w:szCs w:val="20"/>
    </w:rPr>
  </w:style>
  <w:style w:type="paragraph" w:customStyle="1" w:styleId="ListBullet1">
    <w:name w:val="List Bullet 1"/>
    <w:basedOn w:val="Text1"/>
    <w:rsid w:val="00433D00"/>
    <w:pPr>
      <w:tabs>
        <w:tab w:val="num" w:pos="765"/>
      </w:tabs>
      <w:spacing w:before="0" w:after="240"/>
      <w:ind w:left="765" w:hanging="283"/>
    </w:pPr>
    <w:rPr>
      <w:szCs w:val="20"/>
    </w:rPr>
  </w:style>
  <w:style w:type="paragraph" w:customStyle="1" w:styleId="ListDash">
    <w:name w:val="List Dash"/>
    <w:basedOn w:val="Normal"/>
    <w:rsid w:val="00433D00"/>
    <w:pPr>
      <w:numPr>
        <w:numId w:val="20"/>
      </w:numPr>
      <w:spacing w:before="0" w:after="240"/>
    </w:pPr>
    <w:rPr>
      <w:szCs w:val="20"/>
    </w:rPr>
  </w:style>
  <w:style w:type="paragraph" w:customStyle="1" w:styleId="ListDash1">
    <w:name w:val="List Dash 1"/>
    <w:basedOn w:val="Text1"/>
    <w:rsid w:val="00433D00"/>
    <w:pPr>
      <w:numPr>
        <w:numId w:val="21"/>
      </w:numPr>
      <w:spacing w:before="0" w:after="240"/>
    </w:pPr>
    <w:rPr>
      <w:szCs w:val="20"/>
    </w:rPr>
  </w:style>
  <w:style w:type="paragraph" w:customStyle="1" w:styleId="ListDash2">
    <w:name w:val="List Dash 2"/>
    <w:basedOn w:val="Text2"/>
    <w:rsid w:val="00433D00"/>
    <w:pPr>
      <w:numPr>
        <w:numId w:val="22"/>
      </w:numPr>
      <w:spacing w:before="0" w:after="240"/>
    </w:pPr>
    <w:rPr>
      <w:szCs w:val="20"/>
    </w:rPr>
  </w:style>
  <w:style w:type="paragraph" w:customStyle="1" w:styleId="ListDash3">
    <w:name w:val="List Dash 3"/>
    <w:basedOn w:val="Text3"/>
    <w:rsid w:val="00433D00"/>
    <w:pPr>
      <w:numPr>
        <w:numId w:val="23"/>
      </w:numPr>
      <w:spacing w:before="0" w:after="240"/>
    </w:pPr>
    <w:rPr>
      <w:szCs w:val="20"/>
    </w:rPr>
  </w:style>
  <w:style w:type="paragraph" w:customStyle="1" w:styleId="ListDash4">
    <w:name w:val="List Dash 4"/>
    <w:basedOn w:val="Text4"/>
    <w:rsid w:val="00433D00"/>
    <w:pPr>
      <w:numPr>
        <w:numId w:val="24"/>
      </w:numPr>
      <w:spacing w:before="0" w:after="240"/>
    </w:pPr>
    <w:rPr>
      <w:szCs w:val="20"/>
    </w:rPr>
  </w:style>
  <w:style w:type="paragraph" w:customStyle="1" w:styleId="ListNumberLevel2">
    <w:name w:val="List Number (Level 2)"/>
    <w:basedOn w:val="Normal"/>
    <w:rsid w:val="00433D00"/>
    <w:pPr>
      <w:numPr>
        <w:ilvl w:val="1"/>
        <w:numId w:val="25"/>
      </w:numPr>
      <w:spacing w:before="0" w:after="240"/>
    </w:pPr>
    <w:rPr>
      <w:szCs w:val="20"/>
    </w:rPr>
  </w:style>
  <w:style w:type="paragraph" w:customStyle="1" w:styleId="ListNumberLevel3">
    <w:name w:val="List Number (Level 3)"/>
    <w:basedOn w:val="Normal"/>
    <w:rsid w:val="00433D00"/>
    <w:pPr>
      <w:numPr>
        <w:ilvl w:val="2"/>
        <w:numId w:val="25"/>
      </w:numPr>
      <w:spacing w:before="0" w:after="240"/>
    </w:pPr>
    <w:rPr>
      <w:szCs w:val="20"/>
    </w:rPr>
  </w:style>
  <w:style w:type="paragraph" w:customStyle="1" w:styleId="ListNumberLevel4">
    <w:name w:val="List Number (Level 4)"/>
    <w:basedOn w:val="Normal"/>
    <w:rsid w:val="00433D00"/>
    <w:pPr>
      <w:numPr>
        <w:ilvl w:val="3"/>
        <w:numId w:val="25"/>
      </w:numPr>
      <w:spacing w:before="0" w:after="240"/>
    </w:pPr>
    <w:rPr>
      <w:szCs w:val="20"/>
    </w:rPr>
  </w:style>
  <w:style w:type="paragraph" w:customStyle="1" w:styleId="ListNumber1">
    <w:name w:val="List Number 1"/>
    <w:basedOn w:val="Text1"/>
    <w:rsid w:val="00433D00"/>
    <w:pPr>
      <w:numPr>
        <w:numId w:val="26"/>
      </w:numPr>
      <w:spacing w:before="0" w:after="240"/>
    </w:pPr>
    <w:rPr>
      <w:szCs w:val="20"/>
    </w:rPr>
  </w:style>
  <w:style w:type="paragraph" w:customStyle="1" w:styleId="ListNumber1Level2">
    <w:name w:val="List Number 1 (Level 2)"/>
    <w:basedOn w:val="Text1"/>
    <w:rsid w:val="00433D00"/>
    <w:pPr>
      <w:numPr>
        <w:ilvl w:val="1"/>
        <w:numId w:val="26"/>
      </w:numPr>
      <w:spacing w:before="0" w:after="240"/>
    </w:pPr>
    <w:rPr>
      <w:szCs w:val="20"/>
    </w:rPr>
  </w:style>
  <w:style w:type="paragraph" w:customStyle="1" w:styleId="ListNumber1Level3">
    <w:name w:val="List Number 1 (Level 3)"/>
    <w:basedOn w:val="Text1"/>
    <w:rsid w:val="00433D00"/>
    <w:pPr>
      <w:numPr>
        <w:ilvl w:val="2"/>
        <w:numId w:val="26"/>
      </w:numPr>
      <w:spacing w:before="0" w:after="240"/>
    </w:pPr>
    <w:rPr>
      <w:szCs w:val="20"/>
    </w:rPr>
  </w:style>
  <w:style w:type="paragraph" w:customStyle="1" w:styleId="ListNumber1Level4">
    <w:name w:val="List Number 1 (Level 4)"/>
    <w:basedOn w:val="Text1"/>
    <w:rsid w:val="00433D00"/>
    <w:pPr>
      <w:numPr>
        <w:ilvl w:val="3"/>
        <w:numId w:val="26"/>
      </w:numPr>
      <w:spacing w:before="0" w:after="240"/>
    </w:pPr>
    <w:rPr>
      <w:szCs w:val="20"/>
    </w:rPr>
  </w:style>
  <w:style w:type="paragraph" w:customStyle="1" w:styleId="ListNumber2Level2">
    <w:name w:val="List Number 2 (Level 2)"/>
    <w:basedOn w:val="Text2"/>
    <w:rsid w:val="00433D00"/>
    <w:pPr>
      <w:numPr>
        <w:ilvl w:val="1"/>
        <w:numId w:val="27"/>
      </w:numPr>
      <w:spacing w:before="0" w:after="240"/>
    </w:pPr>
    <w:rPr>
      <w:szCs w:val="20"/>
    </w:rPr>
  </w:style>
  <w:style w:type="paragraph" w:customStyle="1" w:styleId="ListNumber2Level3">
    <w:name w:val="List Number 2 (Level 3)"/>
    <w:basedOn w:val="Text2"/>
    <w:rsid w:val="00433D00"/>
    <w:pPr>
      <w:numPr>
        <w:ilvl w:val="2"/>
        <w:numId w:val="27"/>
      </w:numPr>
      <w:spacing w:before="0" w:after="240"/>
    </w:pPr>
    <w:rPr>
      <w:szCs w:val="20"/>
    </w:rPr>
  </w:style>
  <w:style w:type="paragraph" w:customStyle="1" w:styleId="ListNumber2Level4">
    <w:name w:val="List Number 2 (Level 4)"/>
    <w:basedOn w:val="Text2"/>
    <w:rsid w:val="00433D00"/>
    <w:pPr>
      <w:numPr>
        <w:ilvl w:val="3"/>
        <w:numId w:val="27"/>
      </w:numPr>
      <w:spacing w:before="0" w:after="240"/>
      <w:ind w:left="3901" w:hanging="703"/>
    </w:pPr>
    <w:rPr>
      <w:szCs w:val="20"/>
    </w:rPr>
  </w:style>
  <w:style w:type="paragraph" w:customStyle="1" w:styleId="ListNumber3Level2">
    <w:name w:val="List Number 3 (Level 2)"/>
    <w:basedOn w:val="Text3"/>
    <w:rsid w:val="00433D00"/>
    <w:pPr>
      <w:numPr>
        <w:ilvl w:val="1"/>
        <w:numId w:val="28"/>
      </w:numPr>
      <w:spacing w:before="0" w:after="240"/>
    </w:pPr>
    <w:rPr>
      <w:szCs w:val="20"/>
    </w:rPr>
  </w:style>
  <w:style w:type="paragraph" w:customStyle="1" w:styleId="ListNumber3Level3">
    <w:name w:val="List Number 3 (Level 3)"/>
    <w:basedOn w:val="Text3"/>
    <w:rsid w:val="00433D00"/>
    <w:pPr>
      <w:numPr>
        <w:ilvl w:val="2"/>
        <w:numId w:val="28"/>
      </w:numPr>
      <w:spacing w:before="0" w:after="240"/>
    </w:pPr>
    <w:rPr>
      <w:szCs w:val="20"/>
    </w:rPr>
  </w:style>
  <w:style w:type="paragraph" w:customStyle="1" w:styleId="ListNumber3Level4">
    <w:name w:val="List Number 3 (Level 4)"/>
    <w:basedOn w:val="Text3"/>
    <w:rsid w:val="00433D00"/>
    <w:pPr>
      <w:numPr>
        <w:ilvl w:val="3"/>
        <w:numId w:val="28"/>
      </w:numPr>
      <w:spacing w:before="0" w:after="240"/>
    </w:pPr>
    <w:rPr>
      <w:szCs w:val="20"/>
    </w:rPr>
  </w:style>
  <w:style w:type="paragraph" w:customStyle="1" w:styleId="ListNumber4Level2">
    <w:name w:val="List Number 4 (Level 2)"/>
    <w:basedOn w:val="Text4"/>
    <w:rsid w:val="00433D00"/>
    <w:pPr>
      <w:numPr>
        <w:ilvl w:val="1"/>
        <w:numId w:val="29"/>
      </w:numPr>
      <w:spacing w:before="0" w:after="240"/>
    </w:pPr>
    <w:rPr>
      <w:szCs w:val="20"/>
    </w:rPr>
  </w:style>
  <w:style w:type="paragraph" w:customStyle="1" w:styleId="ListNumber4Level3">
    <w:name w:val="List Number 4 (Level 3)"/>
    <w:basedOn w:val="Text4"/>
    <w:rsid w:val="00433D00"/>
    <w:pPr>
      <w:numPr>
        <w:ilvl w:val="2"/>
        <w:numId w:val="29"/>
      </w:numPr>
      <w:spacing w:before="0" w:after="240"/>
    </w:pPr>
    <w:rPr>
      <w:szCs w:val="20"/>
    </w:rPr>
  </w:style>
  <w:style w:type="paragraph" w:customStyle="1" w:styleId="ListNumber4Level4">
    <w:name w:val="List Number 4 (Level 4)"/>
    <w:basedOn w:val="Text4"/>
    <w:rsid w:val="00433D00"/>
    <w:pPr>
      <w:numPr>
        <w:ilvl w:val="3"/>
        <w:numId w:val="29"/>
      </w:numPr>
      <w:spacing w:before="0" w:after="240"/>
    </w:pPr>
    <w:rPr>
      <w:szCs w:val="20"/>
    </w:rPr>
  </w:style>
  <w:style w:type="paragraph" w:customStyle="1" w:styleId="Contact">
    <w:name w:val="Contact"/>
    <w:basedOn w:val="Normal"/>
    <w:next w:val="Enclosures"/>
    <w:rsid w:val="00433D00"/>
    <w:pPr>
      <w:spacing w:before="480" w:after="0"/>
      <w:ind w:left="567" w:hanging="567"/>
      <w:jc w:val="left"/>
    </w:pPr>
    <w:rPr>
      <w:szCs w:val="20"/>
    </w:rPr>
  </w:style>
  <w:style w:type="paragraph" w:customStyle="1" w:styleId="DisclaimerNotice">
    <w:name w:val="Disclaimer Notice"/>
    <w:basedOn w:val="Normal"/>
    <w:next w:val="AddressTR"/>
    <w:rsid w:val="00433D00"/>
    <w:pPr>
      <w:spacing w:before="0" w:after="240"/>
      <w:ind w:left="5103"/>
      <w:jc w:val="left"/>
    </w:pPr>
    <w:rPr>
      <w:i/>
      <w:sz w:val="20"/>
      <w:szCs w:val="20"/>
    </w:rPr>
  </w:style>
  <w:style w:type="paragraph" w:customStyle="1" w:styleId="Disclaimer">
    <w:name w:val="Disclaimer"/>
    <w:basedOn w:val="Normal"/>
    <w:rsid w:val="00433D00"/>
    <w:pPr>
      <w:keepLines/>
      <w:pBdr>
        <w:top w:val="single" w:sz="4" w:space="1" w:color="auto"/>
      </w:pBdr>
      <w:spacing w:before="480" w:after="0"/>
    </w:pPr>
    <w:rPr>
      <w:i/>
      <w:szCs w:val="20"/>
    </w:rPr>
  </w:style>
  <w:style w:type="character" w:styleId="FollowedHyperlink">
    <w:name w:val="FollowedHyperlink"/>
    <w:rsid w:val="00433D00"/>
    <w:rPr>
      <w:color w:val="800080"/>
      <w:u w:val="single"/>
    </w:rPr>
  </w:style>
  <w:style w:type="paragraph" w:customStyle="1" w:styleId="DisclaimerSJ">
    <w:name w:val="Disclaimer_SJ"/>
    <w:basedOn w:val="Normal"/>
    <w:next w:val="Normal"/>
    <w:rsid w:val="00433D00"/>
    <w:pPr>
      <w:spacing w:before="0" w:after="0"/>
    </w:pPr>
    <w:rPr>
      <w:rFonts w:ascii="Arial" w:hAnsi="Arial"/>
      <w:b/>
      <w:sz w:val="16"/>
      <w:szCs w:val="20"/>
    </w:rPr>
  </w:style>
  <w:style w:type="paragraph" w:styleId="NormalWeb">
    <w:name w:val="Normal (Web)"/>
    <w:basedOn w:val="Normal"/>
    <w:rsid w:val="00433D00"/>
    <w:pPr>
      <w:suppressAutoHyphens/>
      <w:spacing w:before="100" w:after="100"/>
      <w:jc w:val="left"/>
    </w:pPr>
    <w:rPr>
      <w:lang w:eastAsia="ar-SA"/>
    </w:rPr>
  </w:style>
  <w:style w:type="character" w:customStyle="1" w:styleId="Heading1Char">
    <w:name w:val="Heading 1 Char"/>
    <w:link w:val="Heading1"/>
    <w:rsid w:val="00433D00"/>
    <w:rPr>
      <w:b/>
      <w:bCs/>
      <w:smallCaps/>
      <w:sz w:val="24"/>
      <w:szCs w:val="32"/>
      <w:lang w:eastAsia="en-US"/>
    </w:rPr>
  </w:style>
  <w:style w:type="character" w:customStyle="1" w:styleId="Text1Char">
    <w:name w:val="Text 1 Char"/>
    <w:link w:val="Text1"/>
    <w:locked/>
    <w:rsid w:val="00433D00"/>
    <w:rPr>
      <w:sz w:val="24"/>
      <w:szCs w:val="24"/>
      <w:lang w:eastAsia="en-US"/>
    </w:rPr>
  </w:style>
  <w:style w:type="table" w:styleId="TableGrid">
    <w:name w:val="Table Grid"/>
    <w:basedOn w:val="TableNormal"/>
    <w:rsid w:val="0043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433D00"/>
    <w:rPr>
      <w:sz w:val="24"/>
      <w:szCs w:val="24"/>
      <w:lang w:eastAsia="en-US"/>
    </w:rPr>
  </w:style>
  <w:style w:type="character" w:styleId="PageNumber">
    <w:name w:val="page number"/>
    <w:basedOn w:val="DefaultParagraphFont"/>
    <w:rsid w:val="00433D00"/>
  </w:style>
  <w:style w:type="paragraph" w:styleId="BalloonText">
    <w:name w:val="Balloon Text"/>
    <w:basedOn w:val="Normal"/>
    <w:link w:val="BalloonTextChar"/>
    <w:rsid w:val="00433D00"/>
    <w:pPr>
      <w:spacing w:before="0" w:after="240"/>
    </w:pPr>
    <w:rPr>
      <w:rFonts w:ascii="Tahoma" w:hAnsi="Tahoma" w:cs="Tahoma"/>
      <w:sz w:val="16"/>
      <w:szCs w:val="16"/>
    </w:rPr>
  </w:style>
  <w:style w:type="character" w:customStyle="1" w:styleId="BalloonTextChar">
    <w:name w:val="Balloon Text Char"/>
    <w:link w:val="BalloonText"/>
    <w:rsid w:val="00433D00"/>
    <w:rPr>
      <w:rFonts w:ascii="Tahoma" w:hAnsi="Tahoma" w:cs="Tahoma"/>
      <w:sz w:val="16"/>
      <w:szCs w:val="16"/>
      <w:lang w:eastAsia="en-US"/>
    </w:rPr>
  </w:style>
  <w:style w:type="paragraph" w:customStyle="1" w:styleId="StyleHeading3BoldNotItalic">
    <w:name w:val="Style Heading 3 + Bold Not Italic"/>
    <w:basedOn w:val="Heading3"/>
    <w:autoRedefine/>
    <w:rsid w:val="00433D00"/>
    <w:pPr>
      <w:tabs>
        <w:tab w:val="clear" w:pos="850"/>
      </w:tabs>
      <w:spacing w:before="0" w:after="240"/>
      <w:ind w:left="720" w:hanging="720"/>
    </w:pPr>
    <w:rPr>
      <w:rFonts w:ascii="Times New Roman Bold" w:hAnsi="Times New Roman Bold"/>
      <w:szCs w:val="20"/>
    </w:rPr>
  </w:style>
  <w:style w:type="character" w:styleId="CommentReference">
    <w:name w:val="annotation reference"/>
    <w:rsid w:val="00433D00"/>
    <w:rPr>
      <w:sz w:val="16"/>
      <w:szCs w:val="16"/>
    </w:rPr>
  </w:style>
  <w:style w:type="paragraph" w:styleId="CommentSubject">
    <w:name w:val="annotation subject"/>
    <w:basedOn w:val="CommentText"/>
    <w:next w:val="CommentText"/>
    <w:link w:val="CommentSubjectChar"/>
    <w:rsid w:val="00433D00"/>
    <w:rPr>
      <w:b/>
      <w:bCs/>
    </w:rPr>
  </w:style>
  <w:style w:type="character" w:customStyle="1" w:styleId="CommentSubjectChar">
    <w:name w:val="Comment Subject Char"/>
    <w:link w:val="CommentSubject"/>
    <w:rsid w:val="00433D00"/>
    <w:rPr>
      <w:b/>
      <w:bCs/>
      <w:lang w:eastAsia="en-US"/>
    </w:rPr>
  </w:style>
  <w:style w:type="paragraph" w:customStyle="1" w:styleId="Annextitle">
    <w:name w:val="Annex title"/>
    <w:basedOn w:val="Normal"/>
    <w:autoRedefine/>
    <w:rsid w:val="00433D00"/>
    <w:pPr>
      <w:spacing w:after="240"/>
      <w:jc w:val="left"/>
    </w:pPr>
    <w:rPr>
      <w:rFonts w:ascii="Times New Roman Bold" w:hAnsi="Times New Roman Bold"/>
      <w:iCs/>
      <w:smallCaps/>
      <w:lang w:eastAsia="en-GB"/>
    </w:rPr>
  </w:style>
  <w:style w:type="character" w:customStyle="1" w:styleId="FootnoteTextChar">
    <w:name w:val="Footnote Text Char"/>
    <w:link w:val="FootnoteText"/>
    <w:semiHidden/>
    <w:rsid w:val="00433D00"/>
    <w:rPr>
      <w:lang w:eastAsia="en-US"/>
    </w:rPr>
  </w:style>
  <w:style w:type="paragraph" w:styleId="Revision">
    <w:name w:val="Revision"/>
    <w:hidden/>
    <w:uiPriority w:val="99"/>
    <w:semiHidden/>
    <w:rsid w:val="00433D00"/>
    <w:rPr>
      <w:sz w:val="24"/>
      <w:lang w:eastAsia="en-US"/>
    </w:rPr>
  </w:style>
  <w:style w:type="character" w:styleId="EndnoteReference">
    <w:name w:val="endnote reference"/>
    <w:rsid w:val="00433D00"/>
    <w:rPr>
      <w:vertAlign w:val="superscript"/>
    </w:rPr>
  </w:style>
  <w:style w:type="paragraph" w:styleId="ListParagraph">
    <w:name w:val="List Paragraph"/>
    <w:basedOn w:val="Normal"/>
    <w:uiPriority w:val="34"/>
    <w:qFormat/>
    <w:rsid w:val="00433D00"/>
    <w:pPr>
      <w:spacing w:before="0" w:after="240"/>
      <w:ind w:left="720"/>
    </w:pPr>
    <w:rPr>
      <w:szCs w:val="20"/>
    </w:rPr>
  </w:style>
  <w:style w:type="paragraph" w:customStyle="1" w:styleId="StyleHeading1Hanging085cm">
    <w:name w:val="Style Heading 1 + Hanging:  0.85 cm"/>
    <w:basedOn w:val="Heading1"/>
    <w:autoRedefine/>
    <w:rsid w:val="00433D00"/>
    <w:pPr>
      <w:numPr>
        <w:numId w:val="0"/>
      </w:numPr>
      <w:spacing w:after="240"/>
    </w:pPr>
    <w:rPr>
      <w:bCs w:val="0"/>
      <w:szCs w:val="24"/>
    </w:rPr>
  </w:style>
  <w:style w:type="paragraph" w:customStyle="1" w:styleId="StyleHeading1Left0cm">
    <w:name w:val="Style Heading 1 + Left:  0 cm"/>
    <w:basedOn w:val="Heading1"/>
    <w:autoRedefine/>
    <w:rsid w:val="00433D00"/>
    <w:pPr>
      <w:numPr>
        <w:numId w:val="30"/>
      </w:numPr>
      <w:spacing w:after="240"/>
    </w:pPr>
    <w:rPr>
      <w:rFonts w:ascii="Times New Roman Bold" w:hAnsi="Times New Roman Bold"/>
      <w:bCs w:val="0"/>
      <w:szCs w:val="24"/>
    </w:rPr>
  </w:style>
  <w:style w:type="character" w:customStyle="1" w:styleId="HeaderChar">
    <w:name w:val="Header Char"/>
    <w:link w:val="Header"/>
    <w:uiPriority w:val="99"/>
    <w:rsid w:val="007C3041"/>
    <w:rPr>
      <w:rFonts w:eastAsia="Calibri"/>
      <w:sz w:val="24"/>
      <w:szCs w:val="22"/>
      <w:lang w:eastAsia="en-US"/>
    </w:rPr>
  </w:style>
  <w:style w:type="character" w:customStyle="1" w:styleId="FooterChar">
    <w:name w:val="Footer Char"/>
    <w:link w:val="Footer"/>
    <w:uiPriority w:val="99"/>
    <w:rsid w:val="00433D00"/>
    <w:rPr>
      <w:sz w:val="24"/>
      <w:szCs w:val="24"/>
      <w:lang w:eastAsia="en-US"/>
    </w:rPr>
  </w:style>
  <w:style w:type="character" w:customStyle="1" w:styleId="CharacterStyle2">
    <w:name w:val="Character Style 2"/>
    <w:uiPriority w:val="99"/>
    <w:rsid w:val="00433D00"/>
    <w:rPr>
      <w:sz w:val="20"/>
      <w:szCs w:val="20"/>
    </w:rPr>
  </w:style>
  <w:style w:type="paragraph" w:customStyle="1" w:styleId="Style1">
    <w:name w:val="Style1"/>
    <w:basedOn w:val="Text1"/>
    <w:link w:val="Style1Char"/>
    <w:qFormat/>
    <w:rsid w:val="0033608F"/>
    <w:pPr>
      <w:ind w:left="0"/>
    </w:pPr>
  </w:style>
  <w:style w:type="character" w:customStyle="1" w:styleId="Style1Char">
    <w:name w:val="Style1 Char"/>
    <w:basedOn w:val="Text1Char"/>
    <w:link w:val="Style1"/>
    <w:rsid w:val="0033608F"/>
    <w:rPr>
      <w:sz w:val="24"/>
      <w:szCs w:val="24"/>
      <w:lang w:eastAsia="en-US"/>
    </w:rPr>
  </w:style>
  <w:style w:type="paragraph" w:customStyle="1" w:styleId="Style2">
    <w:name w:val="Style2"/>
    <w:basedOn w:val="ManualHeading3"/>
    <w:qFormat/>
    <w:rsid w:val="00EE3033"/>
    <w:rPr>
      <w:noProof/>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13B37-3E4B-42C0-BA04-BBA25073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16</Pages>
  <Words>4637</Words>
  <Characters>26899</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CORVISIER Maxime (EMPL-EXT)</dc:creator>
  <cp:lastModifiedBy>Amalia Dobrescu</cp:lastModifiedBy>
  <cp:revision>2</cp:revision>
  <cp:lastPrinted>2014-01-16T09:05:00Z</cp:lastPrinted>
  <dcterms:created xsi:type="dcterms:W3CDTF">2016-06-27T13:37:00Z</dcterms:created>
  <dcterms:modified xsi:type="dcterms:W3CDTF">2016-06-27T13:37:00Z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Created using">
    <vt:lpwstr>LW 5.8.2, Build 20120919</vt:lpwstr>
  </property>
  <property fmtid="{D5CDD505-2E9C-101B-9397-08002B2CF9AE}" pid="5" name="DQCStatus">
    <vt:lpwstr>Red (DQC version 03)</vt:lpwstr>
  </property>
  <property fmtid="{D5CDD505-2E9C-101B-9397-08002B2CF9AE}" pid="6" name="Last edited using">
    <vt:lpwstr>LW 5.8.4, Build 20150407</vt:lpwstr>
  </property>
  <property fmtid="{D5CDD505-2E9C-101B-9397-08002B2CF9AE}" pid="7" name="LWTemplateID">
    <vt:lpwstr>SJ-030</vt:lpwstr>
  </property>
  <property fmtid="{D5CDD505-2E9C-101B-9397-08002B2CF9AE}" pid="8" name="Version">
    <vt:lpwstr>5.8.64.0</vt:lpwstr>
  </property>
</Properties>
</file>