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FEB48" w14:textId="58B1A758" w:rsidR="00660241" w:rsidRPr="00AD0A1E" w:rsidRDefault="00067EE0" w:rsidP="00777BE7">
      <w:pPr>
        <w:pStyle w:val="Title"/>
        <w:spacing w:after="0"/>
        <w:contextualSpacing w:val="0"/>
        <w:jc w:val="center"/>
        <w:rPr>
          <w:b/>
          <w:color w:val="0070C0"/>
          <w:sz w:val="32"/>
          <w:szCs w:val="32"/>
          <w:lang w:val="ro-RO"/>
        </w:rPr>
      </w:pPr>
      <w:bookmarkStart w:id="0" w:name="_GoBack"/>
      <w:bookmarkEnd w:id="0"/>
      <w:r w:rsidRPr="00AD0A1E">
        <w:rPr>
          <w:b/>
          <w:color w:val="0070C0"/>
          <w:sz w:val="32"/>
          <w:szCs w:val="32"/>
          <w:lang w:val="ro-RO"/>
        </w:rPr>
        <w:t>Programul Operațional Capital Uman 2014-2020</w:t>
      </w:r>
    </w:p>
    <w:p w14:paraId="326DC0DF" w14:textId="77777777" w:rsidR="00067EE0" w:rsidRPr="00AD0A1E" w:rsidRDefault="00067EE0" w:rsidP="00777BE7">
      <w:pPr>
        <w:rPr>
          <w:rFonts w:asciiTheme="majorHAnsi" w:hAnsiTheme="majorHAnsi"/>
          <w:b/>
          <w:color w:val="0070C0"/>
          <w:sz w:val="32"/>
          <w:szCs w:val="32"/>
          <w:lang w:val="ro-RO"/>
        </w:rPr>
      </w:pPr>
    </w:p>
    <w:p w14:paraId="3CE26C4F" w14:textId="7A25D2CF" w:rsidR="00067EE0" w:rsidRPr="00AD0A1E" w:rsidRDefault="00067EE0" w:rsidP="00777BE7">
      <w:pPr>
        <w:pStyle w:val="Subtitle"/>
        <w:jc w:val="center"/>
        <w:rPr>
          <w:b/>
          <w:color w:val="0070C0"/>
          <w:sz w:val="32"/>
          <w:szCs w:val="32"/>
          <w:lang w:val="ro-RO"/>
        </w:rPr>
      </w:pPr>
      <w:r w:rsidRPr="00AD0A1E">
        <w:rPr>
          <w:b/>
          <w:color w:val="0070C0"/>
          <w:sz w:val="32"/>
          <w:szCs w:val="32"/>
          <w:lang w:val="ro-RO"/>
        </w:rPr>
        <w:t>Sinteză</w:t>
      </w:r>
    </w:p>
    <w:p w14:paraId="13AED12A" w14:textId="77777777" w:rsidR="00710978" w:rsidRPr="00777BE7" w:rsidRDefault="00710978" w:rsidP="00777BE7">
      <w:pPr>
        <w:jc w:val="both"/>
        <w:rPr>
          <w:rFonts w:asciiTheme="majorHAnsi" w:hAnsiTheme="majorHAnsi" w:cstheme="majorHAnsi"/>
          <w:b/>
          <w:lang w:val="ro-RO"/>
        </w:rPr>
      </w:pPr>
    </w:p>
    <w:p w14:paraId="2D8FED13" w14:textId="552EEC4A" w:rsidR="00D84352" w:rsidRPr="005C1AB5" w:rsidRDefault="00AF1687" w:rsidP="00777BE7">
      <w:pPr>
        <w:jc w:val="both"/>
        <w:rPr>
          <w:rFonts w:asciiTheme="majorHAnsi" w:hAnsiTheme="majorHAnsi" w:cstheme="majorHAnsi"/>
          <w:b/>
          <w:color w:val="0070C0"/>
          <w:lang w:val="ro-RO"/>
        </w:rPr>
      </w:pPr>
      <w:r w:rsidRPr="005C1AB5">
        <w:rPr>
          <w:rFonts w:asciiTheme="majorHAnsi" w:hAnsiTheme="majorHAnsi" w:cstheme="majorHAnsi"/>
          <w:b/>
          <w:color w:val="0070C0"/>
          <w:lang w:val="ro-RO"/>
        </w:rPr>
        <w:t>Abordarea Strategică</w:t>
      </w:r>
      <w:r w:rsidR="008C0593" w:rsidRPr="005C1AB5">
        <w:rPr>
          <w:rFonts w:asciiTheme="majorHAnsi" w:hAnsiTheme="majorHAnsi" w:cstheme="majorHAnsi"/>
          <w:b/>
          <w:color w:val="0070C0"/>
          <w:lang w:val="ro-RO"/>
        </w:rPr>
        <w:t xml:space="preserve"> </w:t>
      </w:r>
    </w:p>
    <w:p w14:paraId="66F109D6" w14:textId="28F871F3" w:rsidR="00710978" w:rsidRPr="00777BE7" w:rsidRDefault="00710978" w:rsidP="00777BE7">
      <w:pPr>
        <w:jc w:val="both"/>
        <w:rPr>
          <w:rFonts w:asciiTheme="majorHAnsi" w:hAnsiTheme="majorHAnsi" w:cstheme="majorHAnsi"/>
          <w:lang w:val="ro-RO"/>
        </w:rPr>
      </w:pPr>
      <w:r w:rsidRPr="00777BE7">
        <w:rPr>
          <w:rFonts w:asciiTheme="majorHAnsi" w:hAnsiTheme="majorHAnsi" w:cstheme="majorHAnsi"/>
          <w:lang w:val="ro-RO"/>
        </w:rPr>
        <w:t>Programul Operaţional Capital Uman (POCU) stabilește prioritățile de investiții, obiectivele</w:t>
      </w:r>
      <w:r w:rsidR="00ED7935" w:rsidRPr="00777BE7">
        <w:rPr>
          <w:rFonts w:asciiTheme="majorHAnsi" w:hAnsiTheme="majorHAnsi" w:cstheme="majorHAnsi"/>
          <w:lang w:val="ro-RO"/>
        </w:rPr>
        <w:t xml:space="preserve"> specifice</w:t>
      </w:r>
      <w:r w:rsidRPr="00777BE7">
        <w:rPr>
          <w:rFonts w:asciiTheme="majorHAnsi" w:hAnsiTheme="majorHAnsi" w:cstheme="majorHAnsi"/>
          <w:lang w:val="ro-RO"/>
        </w:rPr>
        <w:t xml:space="preserve"> și acțiunile asumate de către România în domeniul resurselor umane, continuând </w:t>
      </w:r>
      <w:r w:rsidR="0004646B">
        <w:rPr>
          <w:rFonts w:asciiTheme="majorHAnsi" w:hAnsiTheme="majorHAnsi" w:cstheme="majorHAnsi"/>
          <w:lang w:val="ro-RO"/>
        </w:rPr>
        <w:t xml:space="preserve">astfel </w:t>
      </w:r>
      <w:r w:rsidRPr="00777BE7">
        <w:rPr>
          <w:rFonts w:asciiTheme="majorHAnsi" w:hAnsiTheme="majorHAnsi" w:cstheme="majorHAnsi"/>
          <w:lang w:val="ro-RO"/>
        </w:rPr>
        <w:t>investițiile realizate prin F</w:t>
      </w:r>
      <w:r w:rsidR="008F1055" w:rsidRPr="00777BE7">
        <w:rPr>
          <w:rFonts w:asciiTheme="majorHAnsi" w:hAnsiTheme="majorHAnsi" w:cstheme="majorHAnsi"/>
          <w:lang w:val="ro-RO"/>
        </w:rPr>
        <w:t xml:space="preserve">ondul </w:t>
      </w:r>
      <w:r w:rsidRPr="00777BE7">
        <w:rPr>
          <w:rFonts w:asciiTheme="majorHAnsi" w:hAnsiTheme="majorHAnsi" w:cstheme="majorHAnsi"/>
          <w:lang w:val="ro-RO"/>
        </w:rPr>
        <w:t>S</w:t>
      </w:r>
      <w:r w:rsidR="008F1055" w:rsidRPr="00777BE7">
        <w:rPr>
          <w:rFonts w:asciiTheme="majorHAnsi" w:hAnsiTheme="majorHAnsi" w:cstheme="majorHAnsi"/>
          <w:lang w:val="ro-RO"/>
        </w:rPr>
        <w:t xml:space="preserve">ocial </w:t>
      </w:r>
      <w:r w:rsidRPr="00777BE7">
        <w:rPr>
          <w:rFonts w:asciiTheme="majorHAnsi" w:hAnsiTheme="majorHAnsi" w:cstheme="majorHAnsi"/>
          <w:lang w:val="ro-RO"/>
        </w:rPr>
        <w:t>E</w:t>
      </w:r>
      <w:r w:rsidR="008F1055" w:rsidRPr="00777BE7">
        <w:rPr>
          <w:rFonts w:asciiTheme="majorHAnsi" w:hAnsiTheme="majorHAnsi" w:cstheme="majorHAnsi"/>
          <w:lang w:val="ro-RO"/>
        </w:rPr>
        <w:t xml:space="preserve">uropean </w:t>
      </w:r>
      <w:r w:rsidRPr="00777BE7">
        <w:rPr>
          <w:rFonts w:asciiTheme="majorHAnsi" w:hAnsiTheme="majorHAnsi" w:cstheme="majorHAnsi"/>
          <w:lang w:val="ro-RO"/>
        </w:rPr>
        <w:t>în perioada 2007-2013 și contribuind</w:t>
      </w:r>
      <w:r w:rsidR="00A955B8">
        <w:rPr>
          <w:rFonts w:asciiTheme="majorHAnsi" w:hAnsiTheme="majorHAnsi" w:cstheme="majorHAnsi"/>
          <w:lang w:val="ro-RO"/>
        </w:rPr>
        <w:t>, totodată,</w:t>
      </w:r>
      <w:r w:rsidRPr="00777BE7">
        <w:rPr>
          <w:rFonts w:asciiTheme="majorHAnsi" w:hAnsiTheme="majorHAnsi" w:cstheme="majorHAnsi"/>
          <w:lang w:val="ro-RO"/>
        </w:rPr>
        <w:t xml:space="preserve"> la atingerea obiectivului general al Acordului de Parteneriat</w:t>
      </w:r>
      <w:r w:rsidR="00A37A8B" w:rsidRPr="00777BE7">
        <w:rPr>
          <w:rFonts w:asciiTheme="majorHAnsi" w:hAnsiTheme="majorHAnsi" w:cstheme="majorHAnsi"/>
          <w:lang w:val="ro-RO"/>
        </w:rPr>
        <w:t xml:space="preserve"> (AP</w:t>
      </w:r>
      <w:r w:rsidR="008F1055" w:rsidRPr="00777BE7">
        <w:rPr>
          <w:rFonts w:asciiTheme="majorHAnsi" w:hAnsiTheme="majorHAnsi" w:cstheme="majorHAnsi"/>
          <w:lang w:val="ro-RO"/>
        </w:rPr>
        <w:t xml:space="preserve"> 2014-2020</w:t>
      </w:r>
      <w:r w:rsidR="00A37A8B" w:rsidRPr="00777BE7">
        <w:rPr>
          <w:rFonts w:asciiTheme="majorHAnsi" w:hAnsiTheme="majorHAnsi" w:cstheme="majorHAnsi"/>
          <w:lang w:val="ro-RO"/>
        </w:rPr>
        <w:t>)</w:t>
      </w:r>
      <w:r w:rsidRPr="00777BE7">
        <w:rPr>
          <w:rFonts w:asciiTheme="majorHAnsi" w:hAnsiTheme="majorHAnsi" w:cstheme="majorHAnsi"/>
          <w:lang w:val="ro-RO"/>
        </w:rPr>
        <w:t xml:space="preserve"> - implicit</w:t>
      </w:r>
      <w:r w:rsidR="00A37A8B" w:rsidRPr="00777BE7">
        <w:rPr>
          <w:rFonts w:asciiTheme="majorHAnsi" w:hAnsiTheme="majorHAnsi" w:cstheme="majorHAnsi"/>
          <w:lang w:val="ro-RO"/>
        </w:rPr>
        <w:t xml:space="preserve"> al fondurilor E</w:t>
      </w:r>
      <w:r w:rsidR="008F1055" w:rsidRPr="00777BE7">
        <w:rPr>
          <w:rFonts w:asciiTheme="majorHAnsi" w:hAnsiTheme="majorHAnsi" w:cstheme="majorHAnsi"/>
          <w:lang w:val="ro-RO"/>
        </w:rPr>
        <w:t xml:space="preserve">uropene </w:t>
      </w:r>
      <w:r w:rsidR="00A37A8B" w:rsidRPr="00777BE7">
        <w:rPr>
          <w:rFonts w:asciiTheme="majorHAnsi" w:hAnsiTheme="majorHAnsi" w:cstheme="majorHAnsi"/>
          <w:lang w:val="ro-RO"/>
        </w:rPr>
        <w:t>S</w:t>
      </w:r>
      <w:r w:rsidR="008F1055" w:rsidRPr="00777BE7">
        <w:rPr>
          <w:rFonts w:asciiTheme="majorHAnsi" w:hAnsiTheme="majorHAnsi" w:cstheme="majorHAnsi"/>
          <w:lang w:val="ro-RO"/>
        </w:rPr>
        <w:t xml:space="preserve">tructurale și de </w:t>
      </w:r>
      <w:r w:rsidR="00A37A8B" w:rsidRPr="00777BE7">
        <w:rPr>
          <w:rFonts w:asciiTheme="majorHAnsi" w:hAnsiTheme="majorHAnsi" w:cstheme="majorHAnsi"/>
          <w:lang w:val="ro-RO"/>
        </w:rPr>
        <w:t>I</w:t>
      </w:r>
      <w:r w:rsidR="008F1055" w:rsidRPr="00777BE7">
        <w:rPr>
          <w:rFonts w:asciiTheme="majorHAnsi" w:hAnsiTheme="majorHAnsi" w:cstheme="majorHAnsi"/>
          <w:lang w:val="ro-RO"/>
        </w:rPr>
        <w:t>nvestiții</w:t>
      </w:r>
      <w:r w:rsidR="00A37A8B" w:rsidRPr="00777BE7">
        <w:rPr>
          <w:rFonts w:asciiTheme="majorHAnsi" w:hAnsiTheme="majorHAnsi" w:cstheme="majorHAnsi"/>
          <w:lang w:val="ro-RO"/>
        </w:rPr>
        <w:t xml:space="preserve"> din România</w:t>
      </w:r>
      <w:r w:rsidRPr="00777BE7">
        <w:rPr>
          <w:rFonts w:asciiTheme="majorHAnsi" w:hAnsiTheme="majorHAnsi" w:cstheme="majorHAnsi"/>
          <w:lang w:val="ro-RO"/>
        </w:rPr>
        <w:t>, şi anume</w:t>
      </w:r>
      <w:r w:rsidR="008F1055" w:rsidRPr="00777BE7">
        <w:rPr>
          <w:rFonts w:asciiTheme="majorHAnsi" w:hAnsiTheme="majorHAnsi" w:cstheme="majorHAnsi"/>
          <w:lang w:val="ro-RO"/>
        </w:rPr>
        <w:t>,</w:t>
      </w:r>
      <w:r w:rsidRPr="00777BE7">
        <w:rPr>
          <w:rFonts w:asciiTheme="majorHAnsi" w:hAnsiTheme="majorHAnsi" w:cstheme="majorHAnsi"/>
          <w:lang w:val="ro-RO"/>
        </w:rPr>
        <w:t xml:space="preserve"> de a reduce disparităţile de dezvoltare economică şi socială dintre România şi Statele Membre ale UE.</w:t>
      </w:r>
    </w:p>
    <w:p w14:paraId="2404CCC0" w14:textId="5E383F5B" w:rsidR="00710978" w:rsidRPr="00777BE7" w:rsidRDefault="00710978" w:rsidP="00777BE7">
      <w:pPr>
        <w:jc w:val="both"/>
        <w:rPr>
          <w:rFonts w:asciiTheme="majorHAnsi" w:hAnsiTheme="majorHAnsi" w:cstheme="majorHAnsi"/>
          <w:lang w:val="ro-RO"/>
        </w:rPr>
      </w:pPr>
      <w:r w:rsidRPr="00777BE7">
        <w:rPr>
          <w:rFonts w:asciiTheme="majorHAnsi" w:hAnsiTheme="majorHAnsi" w:cstheme="majorHAnsi"/>
          <w:lang w:val="ro-RO"/>
        </w:rPr>
        <w:t>Cu intervenţii integrate planificate în domeniul ocupării forţei de muncă, al incluziunii sociale și educaţiei, PO</w:t>
      </w:r>
      <w:r w:rsidR="008F1055" w:rsidRPr="00777BE7">
        <w:rPr>
          <w:rFonts w:asciiTheme="majorHAnsi" w:hAnsiTheme="majorHAnsi" w:cstheme="majorHAnsi"/>
          <w:lang w:val="ro-RO"/>
        </w:rPr>
        <w:t xml:space="preserve"> </w:t>
      </w:r>
      <w:r w:rsidRPr="00777BE7">
        <w:rPr>
          <w:rFonts w:asciiTheme="majorHAnsi" w:hAnsiTheme="majorHAnsi" w:cstheme="majorHAnsi"/>
          <w:lang w:val="ro-RO"/>
        </w:rPr>
        <w:t>CU va funcţiona ca un mijloc de stimulare a creşterii economice şi a coeziunii şi, de asemenea, va susţine atingerea obiectivelor stabilite în cadrul altor provocări de dezvoltare - competitivitate, infrastructură, administr</w:t>
      </w:r>
      <w:r w:rsidR="00A37A8B" w:rsidRPr="00777BE7">
        <w:rPr>
          <w:rFonts w:asciiTheme="majorHAnsi" w:hAnsiTheme="majorHAnsi" w:cstheme="majorHAnsi"/>
          <w:lang w:val="ro-RO"/>
        </w:rPr>
        <w:t>ație</w:t>
      </w:r>
      <w:r w:rsidRPr="00777BE7">
        <w:rPr>
          <w:rFonts w:asciiTheme="majorHAnsi" w:hAnsiTheme="majorHAnsi" w:cstheme="majorHAnsi"/>
          <w:lang w:val="ro-RO"/>
        </w:rPr>
        <w:t xml:space="preserve"> şi guvernanţă - contribuind la îndeplinirea obiectivelor asumate de România în contextul Strategiei Europa 2020 pentru o creştere inteligentă, durabilă şi favorabilă incluziunii.</w:t>
      </w:r>
    </w:p>
    <w:p w14:paraId="672FA735" w14:textId="62BA0121" w:rsidR="00710978" w:rsidRPr="00777BE7" w:rsidRDefault="00A37A8B" w:rsidP="00777BE7">
      <w:pPr>
        <w:jc w:val="both"/>
        <w:rPr>
          <w:rFonts w:asciiTheme="majorHAnsi" w:hAnsiTheme="majorHAnsi" w:cstheme="majorHAnsi"/>
          <w:lang w:val="ro-RO"/>
        </w:rPr>
      </w:pPr>
      <w:r w:rsidRPr="00777BE7">
        <w:rPr>
          <w:rFonts w:asciiTheme="majorHAnsi" w:hAnsiTheme="majorHAnsi" w:cstheme="majorHAnsi"/>
          <w:b/>
          <w:lang w:val="ro-RO"/>
        </w:rPr>
        <w:t>Unul dintre factorii cheie pentru promovarea unei creșteri economice competitive și pentru stimularea activității economice în zone</w:t>
      </w:r>
      <w:r w:rsidR="0004646B">
        <w:rPr>
          <w:rFonts w:asciiTheme="majorHAnsi" w:hAnsiTheme="majorHAnsi" w:cstheme="majorHAnsi"/>
          <w:b/>
          <w:lang w:val="ro-RO"/>
        </w:rPr>
        <w:t>le</w:t>
      </w:r>
      <w:r w:rsidRPr="00777BE7">
        <w:rPr>
          <w:rFonts w:asciiTheme="majorHAnsi" w:hAnsiTheme="majorHAnsi" w:cstheme="majorHAnsi"/>
          <w:b/>
          <w:lang w:val="ro-RO"/>
        </w:rPr>
        <w:t xml:space="preserve"> mai puțin dezvoltate </w:t>
      </w:r>
      <w:r w:rsidR="0004646B">
        <w:rPr>
          <w:rFonts w:asciiTheme="majorHAnsi" w:hAnsiTheme="majorHAnsi" w:cstheme="majorHAnsi"/>
          <w:b/>
          <w:lang w:val="ro-RO"/>
        </w:rPr>
        <w:t>îl reprezintă</w:t>
      </w:r>
      <w:r w:rsidRPr="00777BE7">
        <w:rPr>
          <w:rFonts w:asciiTheme="majorHAnsi" w:hAnsiTheme="majorHAnsi" w:cstheme="majorHAnsi"/>
          <w:b/>
          <w:lang w:val="ro-RO"/>
        </w:rPr>
        <w:t xml:space="preserve"> a</w:t>
      </w:r>
      <w:r w:rsidR="00710978" w:rsidRPr="00777BE7">
        <w:rPr>
          <w:rFonts w:asciiTheme="majorHAnsi" w:hAnsiTheme="majorHAnsi" w:cstheme="majorHAnsi"/>
          <w:b/>
          <w:lang w:val="ro-RO"/>
        </w:rPr>
        <w:t xml:space="preserve">sigurarea disponibilității unei forțe de muncă </w:t>
      </w:r>
      <w:r w:rsidR="00ED7935" w:rsidRPr="00777BE7">
        <w:rPr>
          <w:rFonts w:asciiTheme="majorHAnsi" w:hAnsiTheme="majorHAnsi" w:cstheme="majorHAnsi"/>
          <w:b/>
          <w:lang w:val="ro-RO"/>
        </w:rPr>
        <w:t>„</w:t>
      </w:r>
      <w:r w:rsidR="00710978" w:rsidRPr="00777BE7">
        <w:rPr>
          <w:rFonts w:asciiTheme="majorHAnsi" w:hAnsiTheme="majorHAnsi" w:cstheme="majorHAnsi"/>
          <w:b/>
          <w:lang w:val="ro-RO"/>
        </w:rPr>
        <w:t xml:space="preserve">gata de lucru”, care să răspundă nevoilor </w:t>
      </w:r>
      <w:r w:rsidRPr="00777BE7">
        <w:rPr>
          <w:rFonts w:asciiTheme="majorHAnsi" w:hAnsiTheme="majorHAnsi" w:cstheme="majorHAnsi"/>
          <w:b/>
          <w:lang w:val="ro-RO"/>
        </w:rPr>
        <w:t>în creștere ale mediului de afaceri</w:t>
      </w:r>
      <w:r w:rsidR="00710978" w:rsidRPr="00777BE7">
        <w:rPr>
          <w:rFonts w:asciiTheme="majorHAnsi" w:hAnsiTheme="majorHAnsi" w:cstheme="majorHAnsi"/>
          <w:b/>
          <w:lang w:val="ro-RO"/>
        </w:rPr>
        <w:t>.</w:t>
      </w:r>
      <w:r w:rsidR="00710978" w:rsidRPr="00777BE7">
        <w:rPr>
          <w:rFonts w:asciiTheme="majorHAnsi" w:hAnsiTheme="majorHAnsi" w:cstheme="majorHAnsi"/>
          <w:lang w:val="ro-RO"/>
        </w:rPr>
        <w:t xml:space="preserve"> De altfel, creșterea ocupării și încurajarea mobilității forței de muncă sunt prioritare pentru formularea unui răspuns eficient la provocările legate de </w:t>
      </w:r>
      <w:r w:rsidR="00ED7935" w:rsidRPr="00AD0A1E">
        <w:rPr>
          <w:rFonts w:asciiTheme="majorHAnsi" w:hAnsiTheme="majorHAnsi" w:cstheme="majorHAnsi"/>
          <w:i/>
          <w:lang w:val="ro-RO"/>
        </w:rPr>
        <w:t>„</w:t>
      </w:r>
      <w:r w:rsidR="00710978" w:rsidRPr="00AD0A1E">
        <w:rPr>
          <w:rFonts w:asciiTheme="majorHAnsi" w:hAnsiTheme="majorHAnsi" w:cstheme="majorHAnsi"/>
          <w:i/>
          <w:lang w:val="ro-RO"/>
        </w:rPr>
        <w:t>Oameni</w:t>
      </w:r>
      <w:r w:rsidR="00AD0A1E">
        <w:rPr>
          <w:rFonts w:asciiTheme="majorHAnsi" w:hAnsiTheme="majorHAnsi" w:cstheme="majorHAnsi"/>
          <w:i/>
          <w:lang w:val="ro-RO"/>
        </w:rPr>
        <w:t>i</w:t>
      </w:r>
      <w:r w:rsidR="00710978" w:rsidRPr="00AD0A1E">
        <w:rPr>
          <w:rFonts w:asciiTheme="majorHAnsi" w:hAnsiTheme="majorHAnsi" w:cstheme="majorHAnsi"/>
          <w:i/>
          <w:lang w:val="ro-RO"/>
        </w:rPr>
        <w:t xml:space="preserve"> și societate</w:t>
      </w:r>
      <w:r w:rsidR="00AD0A1E">
        <w:rPr>
          <w:rFonts w:asciiTheme="majorHAnsi" w:hAnsiTheme="majorHAnsi" w:cstheme="majorHAnsi"/>
          <w:i/>
          <w:lang w:val="ro-RO"/>
        </w:rPr>
        <w:t>a</w:t>
      </w:r>
      <w:r w:rsidR="00710978" w:rsidRPr="00AD0A1E">
        <w:rPr>
          <w:rFonts w:asciiTheme="majorHAnsi" w:hAnsiTheme="majorHAnsi" w:cstheme="majorHAnsi"/>
          <w:i/>
          <w:lang w:val="ro-RO"/>
        </w:rPr>
        <w:t>”,</w:t>
      </w:r>
      <w:r w:rsidR="00710978" w:rsidRPr="00777BE7">
        <w:rPr>
          <w:rFonts w:asciiTheme="majorHAnsi" w:hAnsiTheme="majorHAnsi" w:cstheme="majorHAnsi"/>
          <w:lang w:val="ro-RO"/>
        </w:rPr>
        <w:t xml:space="preserve"> menționate în AP</w:t>
      </w:r>
      <w:r w:rsidR="00ED7935" w:rsidRPr="00777BE7">
        <w:rPr>
          <w:rFonts w:asciiTheme="majorHAnsi" w:hAnsiTheme="majorHAnsi" w:cstheme="majorHAnsi"/>
          <w:lang w:val="ro-RO"/>
        </w:rPr>
        <w:t xml:space="preserve"> 2014-2020</w:t>
      </w:r>
      <w:r w:rsidR="00710978" w:rsidRPr="00777BE7">
        <w:rPr>
          <w:rFonts w:asciiTheme="majorHAnsi" w:hAnsiTheme="majorHAnsi" w:cstheme="majorHAnsi"/>
          <w:lang w:val="ro-RO"/>
        </w:rPr>
        <w:t xml:space="preserve">. </w:t>
      </w:r>
    </w:p>
    <w:p w14:paraId="2A2E84B5" w14:textId="611F6834" w:rsidR="00710978" w:rsidRPr="00777BE7" w:rsidRDefault="00710978" w:rsidP="00777BE7">
      <w:pPr>
        <w:jc w:val="both"/>
        <w:rPr>
          <w:rFonts w:asciiTheme="majorHAnsi" w:hAnsiTheme="majorHAnsi" w:cstheme="majorHAnsi"/>
          <w:lang w:val="ro-RO"/>
        </w:rPr>
      </w:pPr>
      <w:r w:rsidRPr="00777BE7">
        <w:rPr>
          <w:rFonts w:asciiTheme="majorHAnsi" w:hAnsiTheme="majorHAnsi" w:cstheme="majorHAnsi"/>
          <w:lang w:val="ro-RO"/>
        </w:rPr>
        <w:t>Totodată, creşterea ratei de ocupare la nivelul tuturor regiunilor României, în</w:t>
      </w:r>
      <w:r w:rsidR="006349C3">
        <w:rPr>
          <w:rFonts w:asciiTheme="majorHAnsi" w:hAnsiTheme="majorHAnsi" w:cstheme="majorHAnsi"/>
          <w:lang w:val="ro-RO"/>
        </w:rPr>
        <w:t xml:space="preserve"> special în</w:t>
      </w:r>
      <w:r w:rsidRPr="00777BE7">
        <w:rPr>
          <w:rFonts w:asciiTheme="majorHAnsi" w:hAnsiTheme="majorHAnsi" w:cstheme="majorHAnsi"/>
          <w:lang w:val="ro-RO"/>
        </w:rPr>
        <w:t xml:space="preserve"> rândul tinerilor, a fost, de asemenea, recunoscută ca prioritate în documentele strategice naţionale, cum ar fi Strategia Naţională pentru Ocuparea Forţei de Muncă 2014-2020 şi Planul de Implementare a Garanției pentru Tiner</w:t>
      </w:r>
      <w:r w:rsidR="00C55810" w:rsidRPr="00777BE7">
        <w:rPr>
          <w:rFonts w:asciiTheme="majorHAnsi" w:hAnsiTheme="majorHAnsi" w:cstheme="majorHAnsi"/>
          <w:lang w:val="ro-RO"/>
        </w:rPr>
        <w:t xml:space="preserve">et </w:t>
      </w:r>
      <w:r w:rsidRPr="00777BE7">
        <w:rPr>
          <w:rFonts w:asciiTheme="majorHAnsi" w:hAnsiTheme="majorHAnsi" w:cstheme="majorHAnsi"/>
          <w:lang w:val="ro-RO"/>
        </w:rPr>
        <w:t xml:space="preserve">2014-2015. </w:t>
      </w:r>
    </w:p>
    <w:p w14:paraId="55A5CF2C" w14:textId="73B819B4" w:rsidR="00710978" w:rsidRPr="00777BE7" w:rsidRDefault="00710978" w:rsidP="00777BE7">
      <w:pPr>
        <w:jc w:val="both"/>
        <w:rPr>
          <w:rFonts w:asciiTheme="majorHAnsi" w:hAnsiTheme="majorHAnsi" w:cstheme="majorHAnsi"/>
          <w:lang w:val="ro-RO"/>
        </w:rPr>
      </w:pPr>
      <w:r w:rsidRPr="00777BE7">
        <w:rPr>
          <w:rFonts w:asciiTheme="majorHAnsi" w:hAnsiTheme="majorHAnsi" w:cstheme="majorHAnsi"/>
          <w:lang w:val="ro-RO"/>
        </w:rPr>
        <w:t xml:space="preserve">Alături de acestea, acțiunile destinate înființării de noi afaceri și întreprinderi sociale, în special în regiunile mai puțin dezvoltate și în zone rurale, </w:t>
      </w:r>
      <w:r w:rsidR="00B572C4" w:rsidRPr="00777BE7">
        <w:rPr>
          <w:rFonts w:asciiTheme="majorHAnsi" w:hAnsiTheme="majorHAnsi" w:cstheme="majorHAnsi"/>
          <w:lang w:val="ro-RO"/>
        </w:rPr>
        <w:t>au rolul de a contribui la</w:t>
      </w:r>
      <w:r w:rsidR="00AD0A1E">
        <w:rPr>
          <w:rFonts w:asciiTheme="majorHAnsi" w:hAnsiTheme="majorHAnsi" w:cstheme="majorHAnsi"/>
          <w:lang w:val="ro-RO"/>
        </w:rPr>
        <w:t xml:space="preserve"> </w:t>
      </w:r>
      <w:r w:rsidRPr="00777BE7">
        <w:rPr>
          <w:rFonts w:asciiTheme="majorHAnsi" w:hAnsiTheme="majorHAnsi" w:cstheme="majorHAnsi"/>
          <w:lang w:val="ro-RO"/>
        </w:rPr>
        <w:t>atenu</w:t>
      </w:r>
      <w:r w:rsidR="00B572C4" w:rsidRPr="00777BE7">
        <w:rPr>
          <w:rFonts w:asciiTheme="majorHAnsi" w:hAnsiTheme="majorHAnsi" w:cstheme="majorHAnsi"/>
          <w:lang w:val="ro-RO"/>
        </w:rPr>
        <w:t>area</w:t>
      </w:r>
      <w:r w:rsidRPr="00777BE7">
        <w:rPr>
          <w:rFonts w:asciiTheme="majorHAnsi" w:hAnsiTheme="majorHAnsi" w:cstheme="majorHAnsi"/>
          <w:lang w:val="ro-RO"/>
        </w:rPr>
        <w:t xml:space="preserve"> sărăci</w:t>
      </w:r>
      <w:r w:rsidR="00B572C4" w:rsidRPr="00777BE7">
        <w:rPr>
          <w:rFonts w:asciiTheme="majorHAnsi" w:hAnsiTheme="majorHAnsi" w:cstheme="majorHAnsi"/>
          <w:lang w:val="ro-RO"/>
        </w:rPr>
        <w:t>ei</w:t>
      </w:r>
      <w:r w:rsidRPr="00777BE7">
        <w:rPr>
          <w:rFonts w:asciiTheme="majorHAnsi" w:hAnsiTheme="majorHAnsi" w:cstheme="majorHAnsi"/>
          <w:lang w:val="ro-RO"/>
        </w:rPr>
        <w:t xml:space="preserve"> și </w:t>
      </w:r>
      <w:r w:rsidR="00B572C4" w:rsidRPr="00777BE7">
        <w:rPr>
          <w:rFonts w:asciiTheme="majorHAnsi" w:hAnsiTheme="majorHAnsi" w:cstheme="majorHAnsi"/>
          <w:lang w:val="ro-RO"/>
        </w:rPr>
        <w:t xml:space="preserve">a </w:t>
      </w:r>
      <w:r w:rsidRPr="00777BE7">
        <w:rPr>
          <w:rFonts w:asciiTheme="majorHAnsi" w:hAnsiTheme="majorHAnsi" w:cstheme="majorHAnsi"/>
          <w:lang w:val="ro-RO"/>
        </w:rPr>
        <w:t>excluziun</w:t>
      </w:r>
      <w:r w:rsidR="00B572C4" w:rsidRPr="00777BE7">
        <w:rPr>
          <w:rFonts w:asciiTheme="majorHAnsi" w:hAnsiTheme="majorHAnsi" w:cstheme="majorHAnsi"/>
          <w:lang w:val="ro-RO"/>
        </w:rPr>
        <w:t>ii</w:t>
      </w:r>
      <w:r w:rsidRPr="00777BE7">
        <w:rPr>
          <w:rFonts w:asciiTheme="majorHAnsi" w:hAnsiTheme="majorHAnsi" w:cstheme="majorHAnsi"/>
          <w:lang w:val="ro-RO"/>
        </w:rPr>
        <w:t xml:space="preserve"> social</w:t>
      </w:r>
      <w:r w:rsidR="00B572C4" w:rsidRPr="00777BE7">
        <w:rPr>
          <w:rFonts w:asciiTheme="majorHAnsi" w:hAnsiTheme="majorHAnsi" w:cstheme="majorHAnsi"/>
          <w:lang w:val="ro-RO"/>
        </w:rPr>
        <w:t>e</w:t>
      </w:r>
      <w:r w:rsidRPr="00777BE7">
        <w:rPr>
          <w:rFonts w:asciiTheme="majorHAnsi" w:hAnsiTheme="majorHAnsi" w:cstheme="majorHAnsi"/>
          <w:lang w:val="ro-RO"/>
        </w:rPr>
        <w:t xml:space="preserve">. </w:t>
      </w:r>
    </w:p>
    <w:p w14:paraId="5509A665" w14:textId="07552C6C" w:rsidR="00710978" w:rsidRPr="00777BE7" w:rsidRDefault="00710978" w:rsidP="00777BE7">
      <w:pPr>
        <w:jc w:val="both"/>
        <w:rPr>
          <w:rFonts w:asciiTheme="majorHAnsi" w:hAnsiTheme="majorHAnsi" w:cstheme="majorHAnsi"/>
          <w:lang w:val="ro-RO"/>
        </w:rPr>
      </w:pPr>
      <w:r w:rsidRPr="00777BE7">
        <w:rPr>
          <w:rFonts w:asciiTheme="majorHAnsi" w:hAnsiTheme="majorHAnsi" w:cstheme="majorHAnsi"/>
          <w:b/>
          <w:lang w:val="ro-RO"/>
        </w:rPr>
        <w:t>Disponibilitatea competențelor și a expertizei, în corelare cu nevoile pieței muncii</w:t>
      </w:r>
      <w:r w:rsidR="0019238D" w:rsidRPr="00777BE7">
        <w:rPr>
          <w:rFonts w:asciiTheme="majorHAnsi" w:hAnsiTheme="majorHAnsi" w:cstheme="majorHAnsi"/>
          <w:b/>
          <w:lang w:val="ro-RO"/>
        </w:rPr>
        <w:t xml:space="preserve">, </w:t>
      </w:r>
      <w:r w:rsidRPr="00777BE7">
        <w:rPr>
          <w:rFonts w:asciiTheme="majorHAnsi" w:hAnsiTheme="majorHAnsi" w:cstheme="majorHAnsi"/>
          <w:b/>
          <w:lang w:val="ro-RO"/>
        </w:rPr>
        <w:t>este fundamentală pentru obținerea creșterii economice, atât pe termen scurt, cât și pe termen lung</w:t>
      </w:r>
      <w:r w:rsidRPr="00777BE7">
        <w:rPr>
          <w:rFonts w:asciiTheme="majorHAnsi" w:hAnsiTheme="majorHAnsi" w:cstheme="majorHAnsi"/>
          <w:lang w:val="ro-RO"/>
        </w:rPr>
        <w:t xml:space="preserve">. </w:t>
      </w:r>
      <w:r w:rsidR="00B572C4" w:rsidRPr="00777BE7">
        <w:rPr>
          <w:rFonts w:asciiTheme="majorHAnsi" w:hAnsiTheme="majorHAnsi" w:cstheme="majorHAnsi"/>
          <w:lang w:val="ro-RO"/>
        </w:rPr>
        <w:t>În acest context, se impune</w:t>
      </w:r>
      <w:r w:rsidRPr="00777BE7">
        <w:rPr>
          <w:rFonts w:asciiTheme="majorHAnsi" w:hAnsiTheme="majorHAnsi" w:cstheme="majorHAnsi"/>
          <w:lang w:val="ro-RO"/>
        </w:rPr>
        <w:t xml:space="preserve"> corelare</w:t>
      </w:r>
      <w:r w:rsidR="00B572C4" w:rsidRPr="00777BE7">
        <w:rPr>
          <w:rFonts w:asciiTheme="majorHAnsi" w:hAnsiTheme="majorHAnsi" w:cstheme="majorHAnsi"/>
          <w:lang w:val="ro-RO"/>
        </w:rPr>
        <w:t>a</w:t>
      </w:r>
      <w:r w:rsidRPr="00777BE7">
        <w:rPr>
          <w:rFonts w:asciiTheme="majorHAnsi" w:hAnsiTheme="majorHAnsi" w:cstheme="majorHAnsi"/>
          <w:lang w:val="ro-RO"/>
        </w:rPr>
        <w:t xml:space="preserve"> sistemului de educație cu nevoile pieței muncii </w:t>
      </w:r>
      <w:r w:rsidR="006349C3">
        <w:rPr>
          <w:rFonts w:asciiTheme="majorHAnsi" w:hAnsiTheme="majorHAnsi" w:cstheme="majorHAnsi"/>
          <w:lang w:val="ro-RO"/>
        </w:rPr>
        <w:t>pentru</w:t>
      </w:r>
      <w:r w:rsidRPr="00777BE7">
        <w:rPr>
          <w:rFonts w:asciiTheme="majorHAnsi" w:hAnsiTheme="majorHAnsi" w:cstheme="majorHAnsi"/>
          <w:lang w:val="ro-RO"/>
        </w:rPr>
        <w:t xml:space="preserve"> </w:t>
      </w:r>
      <w:r w:rsidR="006349C3">
        <w:rPr>
          <w:rFonts w:asciiTheme="majorHAnsi" w:hAnsiTheme="majorHAnsi" w:cstheme="majorHAnsi"/>
          <w:lang w:val="ro-RO"/>
        </w:rPr>
        <w:t xml:space="preserve">a </w:t>
      </w:r>
      <w:r w:rsidRPr="00777BE7">
        <w:rPr>
          <w:rFonts w:asciiTheme="majorHAnsi" w:hAnsiTheme="majorHAnsi" w:cstheme="majorHAnsi"/>
          <w:lang w:val="ro-RO"/>
        </w:rPr>
        <w:t>furniz</w:t>
      </w:r>
      <w:r w:rsidR="006349C3">
        <w:rPr>
          <w:rFonts w:asciiTheme="majorHAnsi" w:hAnsiTheme="majorHAnsi" w:cstheme="majorHAnsi"/>
          <w:lang w:val="ro-RO"/>
        </w:rPr>
        <w:t>a</w:t>
      </w:r>
      <w:r w:rsidRPr="00777BE7">
        <w:rPr>
          <w:rFonts w:asciiTheme="majorHAnsi" w:hAnsiTheme="majorHAnsi" w:cstheme="majorHAnsi"/>
          <w:lang w:val="ro-RO"/>
        </w:rPr>
        <w:t xml:space="preserve"> participanților cunoștințe</w:t>
      </w:r>
      <w:r w:rsidR="00B572C4" w:rsidRPr="00777BE7">
        <w:rPr>
          <w:rFonts w:asciiTheme="majorHAnsi" w:hAnsiTheme="majorHAnsi" w:cstheme="majorHAnsi"/>
          <w:lang w:val="ro-RO"/>
        </w:rPr>
        <w:t>le</w:t>
      </w:r>
      <w:r w:rsidRPr="00777BE7">
        <w:rPr>
          <w:rFonts w:asciiTheme="majorHAnsi" w:hAnsiTheme="majorHAnsi" w:cstheme="majorHAnsi"/>
          <w:lang w:val="ro-RO"/>
        </w:rPr>
        <w:t xml:space="preserve"> și deprinderi</w:t>
      </w:r>
      <w:r w:rsidR="00B572C4" w:rsidRPr="00777BE7">
        <w:rPr>
          <w:rFonts w:asciiTheme="majorHAnsi" w:hAnsiTheme="majorHAnsi" w:cstheme="majorHAnsi"/>
          <w:lang w:val="ro-RO"/>
        </w:rPr>
        <w:t>le</w:t>
      </w:r>
      <w:r w:rsidRPr="00777BE7">
        <w:rPr>
          <w:rFonts w:asciiTheme="majorHAnsi" w:hAnsiTheme="majorHAnsi" w:cstheme="majorHAnsi"/>
          <w:lang w:val="ro-RO"/>
        </w:rPr>
        <w:t xml:space="preserve"> de bază, </w:t>
      </w:r>
      <w:r w:rsidR="00B572C4" w:rsidRPr="00777BE7">
        <w:rPr>
          <w:rFonts w:asciiTheme="majorHAnsi" w:hAnsiTheme="majorHAnsi" w:cstheme="majorHAnsi"/>
          <w:lang w:val="ro-RO"/>
        </w:rPr>
        <w:t>elemente</w:t>
      </w:r>
      <w:r w:rsidRPr="00777BE7">
        <w:rPr>
          <w:rFonts w:asciiTheme="majorHAnsi" w:hAnsiTheme="majorHAnsi" w:cstheme="majorHAnsi"/>
          <w:lang w:val="ro-RO"/>
        </w:rPr>
        <w:t xml:space="preserve"> esenţiale particip</w:t>
      </w:r>
      <w:r w:rsidR="00B572C4" w:rsidRPr="00777BE7">
        <w:rPr>
          <w:rFonts w:asciiTheme="majorHAnsi" w:hAnsiTheme="majorHAnsi" w:cstheme="majorHAnsi"/>
          <w:lang w:val="ro-RO"/>
        </w:rPr>
        <w:t>ă</w:t>
      </w:r>
      <w:r w:rsidRPr="00777BE7">
        <w:rPr>
          <w:rFonts w:asciiTheme="majorHAnsi" w:hAnsiTheme="majorHAnsi" w:cstheme="majorHAnsi"/>
          <w:lang w:val="ro-RO"/>
        </w:rPr>
        <w:t>r</w:t>
      </w:r>
      <w:r w:rsidR="00B572C4" w:rsidRPr="00777BE7">
        <w:rPr>
          <w:rFonts w:asciiTheme="majorHAnsi" w:hAnsiTheme="majorHAnsi" w:cstheme="majorHAnsi"/>
          <w:lang w:val="ro-RO"/>
        </w:rPr>
        <w:t>ii</w:t>
      </w:r>
      <w:r w:rsidRPr="00777BE7">
        <w:rPr>
          <w:rFonts w:asciiTheme="majorHAnsi" w:hAnsiTheme="majorHAnsi" w:cstheme="majorHAnsi"/>
          <w:lang w:val="ro-RO"/>
        </w:rPr>
        <w:t xml:space="preserve"> la viaţa socială, precum și competențe</w:t>
      </w:r>
      <w:r w:rsidR="00786CCD" w:rsidRPr="00777BE7">
        <w:rPr>
          <w:rFonts w:asciiTheme="majorHAnsi" w:hAnsiTheme="majorHAnsi" w:cstheme="majorHAnsi"/>
          <w:lang w:val="ro-RO"/>
        </w:rPr>
        <w:t>le</w:t>
      </w:r>
      <w:r w:rsidRPr="00777BE7">
        <w:rPr>
          <w:rFonts w:asciiTheme="majorHAnsi" w:hAnsiTheme="majorHAnsi" w:cstheme="majorHAnsi"/>
          <w:lang w:val="ro-RO"/>
        </w:rPr>
        <w:t xml:space="preserve"> și abilități</w:t>
      </w:r>
      <w:r w:rsidR="00786CCD" w:rsidRPr="00777BE7">
        <w:rPr>
          <w:rFonts w:asciiTheme="majorHAnsi" w:hAnsiTheme="majorHAnsi" w:cstheme="majorHAnsi"/>
          <w:lang w:val="ro-RO"/>
        </w:rPr>
        <w:t>le</w:t>
      </w:r>
      <w:r w:rsidRPr="00777BE7">
        <w:rPr>
          <w:rFonts w:asciiTheme="majorHAnsi" w:hAnsiTheme="majorHAnsi" w:cstheme="majorHAnsi"/>
          <w:lang w:val="ro-RO"/>
        </w:rPr>
        <w:t xml:space="preserve"> </w:t>
      </w:r>
      <w:r w:rsidR="00786CCD" w:rsidRPr="00777BE7">
        <w:rPr>
          <w:rFonts w:asciiTheme="majorHAnsi" w:hAnsiTheme="majorHAnsi" w:cstheme="majorHAnsi"/>
          <w:lang w:val="ro-RO"/>
        </w:rPr>
        <w:t>necesare obținerii</w:t>
      </w:r>
      <w:r w:rsidR="006349C3">
        <w:rPr>
          <w:rFonts w:asciiTheme="majorHAnsi" w:hAnsiTheme="majorHAnsi" w:cstheme="majorHAnsi"/>
          <w:lang w:val="ro-RO"/>
        </w:rPr>
        <w:t xml:space="preserve"> unui loc de muncă</w:t>
      </w:r>
      <w:r w:rsidRPr="00777BE7">
        <w:rPr>
          <w:rFonts w:asciiTheme="majorHAnsi" w:hAnsiTheme="majorHAnsi" w:cstheme="majorHAnsi"/>
          <w:lang w:val="ro-RO"/>
        </w:rPr>
        <w:t xml:space="preserve">. </w:t>
      </w:r>
      <w:r w:rsidR="00E35EBF" w:rsidRPr="00777BE7">
        <w:rPr>
          <w:rFonts w:asciiTheme="majorHAnsi" w:hAnsiTheme="majorHAnsi" w:cstheme="majorHAnsi"/>
          <w:lang w:val="ro-RO"/>
        </w:rPr>
        <w:t>Î</w:t>
      </w:r>
      <w:r w:rsidRPr="00777BE7">
        <w:rPr>
          <w:rFonts w:asciiTheme="majorHAnsi" w:hAnsiTheme="majorHAnsi" w:cstheme="majorHAnsi"/>
          <w:lang w:val="ro-RO"/>
        </w:rPr>
        <w:t xml:space="preserve">mbunătăţirea nivelului general de educaţie a populaţiei va asigura durabilitatea creşterii economice şi va contribui la îmbunătățirea coeziunii sociale. </w:t>
      </w:r>
    </w:p>
    <w:p w14:paraId="6E41619B" w14:textId="157F568A" w:rsidR="00710978" w:rsidRPr="00777BE7" w:rsidRDefault="00710978" w:rsidP="00777BE7">
      <w:pPr>
        <w:widowControl w:val="0"/>
        <w:jc w:val="both"/>
        <w:rPr>
          <w:rFonts w:asciiTheme="majorHAnsi" w:hAnsiTheme="majorHAnsi" w:cstheme="majorHAnsi"/>
          <w:lang w:val="ro-RO"/>
        </w:rPr>
      </w:pPr>
      <w:r w:rsidRPr="00777BE7">
        <w:rPr>
          <w:rFonts w:asciiTheme="majorHAnsi" w:hAnsiTheme="majorHAnsi" w:cstheme="majorHAnsi"/>
          <w:lang w:val="ro-RO"/>
        </w:rPr>
        <w:t xml:space="preserve">Alături de susținerea nemijlocită a participării la educație </w:t>
      </w:r>
      <w:r w:rsidR="00E35EBF" w:rsidRPr="00777BE7">
        <w:rPr>
          <w:rFonts w:asciiTheme="majorHAnsi" w:hAnsiTheme="majorHAnsi" w:cstheme="majorHAnsi"/>
          <w:lang w:val="ro-RO"/>
        </w:rPr>
        <w:t xml:space="preserve">începând </w:t>
      </w:r>
      <w:r w:rsidRPr="00777BE7">
        <w:rPr>
          <w:rFonts w:asciiTheme="majorHAnsi" w:hAnsiTheme="majorHAnsi" w:cstheme="majorHAnsi"/>
          <w:lang w:val="ro-RO"/>
        </w:rPr>
        <w:t xml:space="preserve">de la </w:t>
      </w:r>
      <w:r w:rsidR="00E35EBF" w:rsidRPr="00777BE7">
        <w:rPr>
          <w:rFonts w:asciiTheme="majorHAnsi" w:hAnsiTheme="majorHAnsi" w:cstheme="majorHAnsi"/>
          <w:lang w:val="ro-RO"/>
        </w:rPr>
        <w:t xml:space="preserve">cele mai </w:t>
      </w:r>
      <w:r w:rsidRPr="00777BE7">
        <w:rPr>
          <w:rFonts w:asciiTheme="majorHAnsi" w:hAnsiTheme="majorHAnsi" w:cstheme="majorHAnsi"/>
          <w:lang w:val="ro-RO"/>
        </w:rPr>
        <w:t>vârstele fragede, PO</w:t>
      </w:r>
      <w:r w:rsidR="00E35EBF" w:rsidRPr="00777BE7">
        <w:rPr>
          <w:rFonts w:asciiTheme="majorHAnsi" w:hAnsiTheme="majorHAnsi" w:cstheme="majorHAnsi"/>
          <w:lang w:val="ro-RO"/>
        </w:rPr>
        <w:t xml:space="preserve"> </w:t>
      </w:r>
      <w:r w:rsidRPr="00777BE7">
        <w:rPr>
          <w:rFonts w:asciiTheme="majorHAnsi" w:hAnsiTheme="majorHAnsi" w:cstheme="majorHAnsi"/>
          <w:lang w:val="ro-RO"/>
        </w:rPr>
        <w:t xml:space="preserve">CU încurajează continuarea învățării pe tot parcursul vieții, aceasta contribuind la prelungirea vieții active, la creșterea </w:t>
      </w:r>
      <w:r w:rsidR="00E35EBF" w:rsidRPr="00777BE7">
        <w:rPr>
          <w:rFonts w:asciiTheme="majorHAnsi" w:hAnsiTheme="majorHAnsi" w:cstheme="majorHAnsi"/>
          <w:lang w:val="ro-RO"/>
        </w:rPr>
        <w:t xml:space="preserve">oportunităților </w:t>
      </w:r>
      <w:r w:rsidRPr="00777BE7">
        <w:rPr>
          <w:rFonts w:asciiTheme="majorHAnsi" w:hAnsiTheme="majorHAnsi" w:cstheme="majorHAnsi"/>
          <w:lang w:val="ro-RO"/>
        </w:rPr>
        <w:t xml:space="preserve">pe piața muncii și, în general, la asigurarea unei vieți de o mai bună calitate. </w:t>
      </w:r>
    </w:p>
    <w:p w14:paraId="2205D69F" w14:textId="5EA0FCDD" w:rsidR="00D84352" w:rsidRPr="00777BE7" w:rsidRDefault="00710978" w:rsidP="005C1AB5">
      <w:pPr>
        <w:widowControl w:val="0"/>
        <w:spacing w:before="120"/>
        <w:jc w:val="both"/>
        <w:rPr>
          <w:rFonts w:asciiTheme="majorHAnsi" w:hAnsiTheme="majorHAnsi" w:cstheme="majorHAnsi"/>
          <w:lang w:val="ro-RO"/>
        </w:rPr>
      </w:pPr>
      <w:r w:rsidRPr="00777BE7">
        <w:rPr>
          <w:rFonts w:asciiTheme="majorHAnsi" w:hAnsiTheme="majorHAnsi" w:cstheme="majorHAnsi"/>
          <w:b/>
          <w:lang w:val="ro-RO"/>
        </w:rPr>
        <w:t>Incluziunea socială şi combaterea sărăciei sunt parte integrantă a intervențiilor care urmăresc promovarea unei dezvoltări echilibrate şi coeziunea socială</w:t>
      </w:r>
      <w:r w:rsidRPr="00777BE7">
        <w:rPr>
          <w:rFonts w:asciiTheme="majorHAnsi" w:hAnsiTheme="majorHAnsi" w:cstheme="majorHAnsi"/>
          <w:lang w:val="ro-RO"/>
        </w:rPr>
        <w:t xml:space="preserve">. Reducerea prevalenței sărăciei și </w:t>
      </w:r>
      <w:r w:rsidR="00E35EBF" w:rsidRPr="00777BE7">
        <w:rPr>
          <w:rFonts w:asciiTheme="majorHAnsi" w:hAnsiTheme="majorHAnsi" w:cstheme="majorHAnsi"/>
          <w:lang w:val="ro-RO"/>
        </w:rPr>
        <w:t xml:space="preserve">a </w:t>
      </w:r>
      <w:r w:rsidRPr="00777BE7">
        <w:rPr>
          <w:rFonts w:asciiTheme="majorHAnsi" w:hAnsiTheme="majorHAnsi" w:cstheme="majorHAnsi"/>
          <w:lang w:val="ro-RO"/>
        </w:rPr>
        <w:t xml:space="preserve">excluziunii, îmbunătăţirea accesului la servicii </w:t>
      </w:r>
      <w:r w:rsidR="0019238D" w:rsidRPr="00777BE7">
        <w:rPr>
          <w:rFonts w:asciiTheme="majorHAnsi" w:hAnsiTheme="majorHAnsi" w:cstheme="majorHAnsi"/>
          <w:lang w:val="ro-RO"/>
        </w:rPr>
        <w:t xml:space="preserve">sociale şi de sănătate </w:t>
      </w:r>
      <w:r w:rsidRPr="00777BE7">
        <w:rPr>
          <w:rFonts w:asciiTheme="majorHAnsi" w:hAnsiTheme="majorHAnsi" w:cstheme="majorHAnsi"/>
          <w:lang w:val="ro-RO"/>
        </w:rPr>
        <w:t xml:space="preserve">de calitate, dezvoltarea economiei sociale, vor fi urmărite la nivel de program, în vederea promovării incluziunii sociale şi </w:t>
      </w:r>
      <w:r w:rsidRPr="00777BE7">
        <w:rPr>
          <w:rFonts w:asciiTheme="majorHAnsi" w:hAnsiTheme="majorHAnsi" w:cstheme="majorHAnsi"/>
          <w:lang w:val="ro-RO"/>
        </w:rPr>
        <w:lastRenderedPageBreak/>
        <w:t>combaterii sărăciei, în conformitate cu prevederile strategiilor naţionale relevante şi contribuind la obiectivele asumate în acest domeniu. În acest sens, PO</w:t>
      </w:r>
      <w:r w:rsidR="00E35EBF" w:rsidRPr="00777BE7">
        <w:rPr>
          <w:rFonts w:asciiTheme="majorHAnsi" w:hAnsiTheme="majorHAnsi" w:cstheme="majorHAnsi"/>
          <w:lang w:val="ro-RO"/>
        </w:rPr>
        <w:t xml:space="preserve"> </w:t>
      </w:r>
      <w:r w:rsidRPr="00777BE7">
        <w:rPr>
          <w:rFonts w:asciiTheme="majorHAnsi" w:hAnsiTheme="majorHAnsi" w:cstheme="majorHAnsi"/>
          <w:lang w:val="ro-RO"/>
        </w:rPr>
        <w:t xml:space="preserve">CU încurajează considerarea resursei umane provenite din rândul grupurilor vulnerabile ca și resursa umană fără de care dezvoltarea României în următorii ani este imposibilă. </w:t>
      </w:r>
    </w:p>
    <w:p w14:paraId="3B7BE51C" w14:textId="00A05F48" w:rsidR="009563F5" w:rsidRPr="005C1AB5" w:rsidRDefault="009563F5" w:rsidP="005C1AB5">
      <w:pPr>
        <w:spacing w:before="240"/>
        <w:jc w:val="both"/>
        <w:rPr>
          <w:rFonts w:asciiTheme="majorHAnsi" w:hAnsiTheme="majorHAnsi" w:cstheme="majorHAnsi"/>
          <w:b/>
          <w:i/>
          <w:color w:val="0070C0"/>
          <w:lang w:val="ro-RO"/>
        </w:rPr>
      </w:pPr>
      <w:r w:rsidRPr="005C1AB5">
        <w:rPr>
          <w:rFonts w:asciiTheme="majorHAnsi" w:hAnsiTheme="majorHAnsi" w:cstheme="majorHAnsi"/>
          <w:b/>
          <w:i/>
          <w:color w:val="0070C0"/>
          <w:lang w:val="ro-RO"/>
        </w:rPr>
        <w:t>Ocuparea forței de muncă</w:t>
      </w:r>
    </w:p>
    <w:p w14:paraId="798F001C" w14:textId="77C74ACE" w:rsidR="009563F5" w:rsidRPr="00777BE7" w:rsidRDefault="00777BE7" w:rsidP="00AD0A1E">
      <w:pPr>
        <w:jc w:val="both"/>
        <w:rPr>
          <w:rFonts w:asciiTheme="majorHAnsi" w:hAnsiTheme="majorHAnsi" w:cstheme="majorHAnsi"/>
          <w:lang w:val="ro-RO"/>
        </w:rPr>
      </w:pPr>
      <w:r w:rsidRPr="00777BE7">
        <w:rPr>
          <w:rFonts w:asciiTheme="majorHAnsi" w:hAnsiTheme="majorHAnsi" w:cstheme="majorHAnsi"/>
          <w:b/>
          <w:lang w:val="ro-RO"/>
        </w:rPr>
        <w:t>Intervenţiile propuse în cadrul PO CU</w:t>
      </w:r>
      <w:r w:rsidRPr="00777BE7">
        <w:rPr>
          <w:rFonts w:asciiTheme="majorHAnsi" w:hAnsiTheme="majorHAnsi" w:cstheme="majorHAnsi"/>
          <w:lang w:val="ro-RO"/>
        </w:rPr>
        <w:t xml:space="preserve"> vor contribui la îndeplinirea obiectivului  general stabilit prin AP 2014-2020, la atingerea țintelor asumate de către România prin Programul Național de Reformă, precum și la implementarea eficientă a strategiilor relevante din domeniul, prin:</w:t>
      </w:r>
    </w:p>
    <w:p w14:paraId="25A03407" w14:textId="12C9DDFB" w:rsidR="00777BE7" w:rsidRPr="00777BE7" w:rsidRDefault="00777BE7" w:rsidP="00AD0A1E">
      <w:pPr>
        <w:widowControl w:val="0"/>
        <w:numPr>
          <w:ilvl w:val="0"/>
          <w:numId w:val="15"/>
        </w:numPr>
        <w:jc w:val="both"/>
        <w:rPr>
          <w:rFonts w:asciiTheme="majorHAnsi" w:hAnsiTheme="majorHAnsi" w:cstheme="majorHAnsi"/>
          <w:lang w:val="ro-RO"/>
        </w:rPr>
      </w:pPr>
      <w:r w:rsidRPr="00777BE7">
        <w:rPr>
          <w:rFonts w:asciiTheme="majorHAnsi" w:hAnsiTheme="majorHAnsi" w:cstheme="majorHAnsi"/>
          <w:lang w:val="ro-RO"/>
        </w:rPr>
        <w:t xml:space="preserve">Creșterea ocupării tinerilor NEETs șomeri cu vârsta între 16 - 24 ani, înregistrați la Serviciul Public de Ocupare  </w:t>
      </w:r>
    </w:p>
    <w:p w14:paraId="7D7943C9" w14:textId="65559E27" w:rsidR="00777BE7" w:rsidRPr="00777BE7" w:rsidRDefault="00777BE7" w:rsidP="00AD0A1E">
      <w:pPr>
        <w:pStyle w:val="ListParagraph"/>
        <w:numPr>
          <w:ilvl w:val="0"/>
          <w:numId w:val="15"/>
        </w:numPr>
        <w:contextualSpacing w:val="0"/>
        <w:jc w:val="both"/>
        <w:rPr>
          <w:rFonts w:asciiTheme="majorHAnsi" w:hAnsiTheme="majorHAnsi" w:cstheme="majorHAnsi"/>
          <w:lang w:val="ro-RO"/>
        </w:rPr>
      </w:pPr>
      <w:r w:rsidRPr="00777BE7">
        <w:rPr>
          <w:rFonts w:asciiTheme="majorHAnsi" w:hAnsiTheme="majorHAnsi" w:cstheme="majorHAnsi"/>
          <w:lang w:val="ro-RO"/>
        </w:rPr>
        <w:t xml:space="preserve">Îmbunătăţirea competenţelor tinerilor NEETs șomeri, înregistrați la Serviciul Public de Ocupare </w:t>
      </w:r>
    </w:p>
    <w:p w14:paraId="4FF47375" w14:textId="77B26304" w:rsidR="00777BE7" w:rsidRPr="00777BE7" w:rsidRDefault="00777BE7" w:rsidP="00AD0A1E">
      <w:pPr>
        <w:pStyle w:val="ListParagraph"/>
        <w:numPr>
          <w:ilvl w:val="0"/>
          <w:numId w:val="15"/>
        </w:numPr>
        <w:contextualSpacing w:val="0"/>
        <w:jc w:val="both"/>
        <w:rPr>
          <w:rFonts w:asciiTheme="majorHAnsi" w:hAnsiTheme="majorHAnsi" w:cstheme="majorHAnsi"/>
          <w:lang w:val="ro-RO"/>
        </w:rPr>
      </w:pPr>
      <w:r w:rsidRPr="00777BE7">
        <w:rPr>
          <w:rFonts w:asciiTheme="majorHAnsi" w:hAnsiTheme="majorHAnsi" w:cstheme="majorHAnsi"/>
          <w:lang w:val="ro-RO"/>
        </w:rPr>
        <w:t>Funcţionarea mecanismul</w:t>
      </w:r>
      <w:r w:rsidR="00AD0A1E">
        <w:rPr>
          <w:rFonts w:asciiTheme="majorHAnsi" w:hAnsiTheme="majorHAnsi" w:cstheme="majorHAnsi"/>
          <w:lang w:val="ro-RO"/>
        </w:rPr>
        <w:t>ui naţional integrat de sprijin</w:t>
      </w:r>
      <w:r w:rsidRPr="00777BE7">
        <w:rPr>
          <w:rFonts w:asciiTheme="majorHAnsi" w:hAnsiTheme="majorHAnsi" w:cstheme="majorHAnsi"/>
          <w:lang w:val="ro-RO"/>
        </w:rPr>
        <w:t xml:space="preserve"> care vizează identificarea şi înregistrarea la </w:t>
      </w:r>
      <w:r w:rsidR="00AD0A1E">
        <w:rPr>
          <w:rFonts w:asciiTheme="majorHAnsi" w:hAnsiTheme="majorHAnsi" w:cstheme="majorHAnsi"/>
          <w:lang w:val="ro-RO"/>
        </w:rPr>
        <w:t xml:space="preserve">Serviciul Public de Ocupare </w:t>
      </w:r>
      <w:r w:rsidRPr="00777BE7">
        <w:rPr>
          <w:rFonts w:asciiTheme="majorHAnsi" w:hAnsiTheme="majorHAnsi" w:cstheme="majorHAnsi"/>
          <w:lang w:val="ro-RO"/>
        </w:rPr>
        <w:t xml:space="preserve"> a tinerilor din categoria NEETs</w:t>
      </w:r>
    </w:p>
    <w:p w14:paraId="12DF7780" w14:textId="77777777" w:rsidR="00777BE7" w:rsidRPr="00777BE7" w:rsidRDefault="00777BE7" w:rsidP="00AD0A1E">
      <w:pPr>
        <w:widowControl w:val="0"/>
        <w:numPr>
          <w:ilvl w:val="0"/>
          <w:numId w:val="15"/>
        </w:numPr>
        <w:jc w:val="both"/>
        <w:rPr>
          <w:rFonts w:asciiTheme="majorHAnsi" w:hAnsiTheme="majorHAnsi" w:cstheme="majorHAnsi"/>
          <w:lang w:val="ro-RO"/>
        </w:rPr>
      </w:pPr>
      <w:r w:rsidRPr="00777BE7">
        <w:rPr>
          <w:rFonts w:asciiTheme="majorHAnsi" w:hAnsiTheme="majorHAnsi" w:cstheme="majorHAnsi"/>
          <w:lang w:val="ro-RO"/>
        </w:rPr>
        <w:t>Creșterea ocupării șomerilor și a persoanelor inactive, cu accent pe şomerii pe termen lung,  lucrătorii vârstnici (55-64 ani), persoanele din rândul minorităţii rome, persoanele cu dizabilităţi, persoanele cu nivel redus de educație, persoanele din mediul rural în special cele din agricultura de subzistență și semisubzistență</w:t>
      </w:r>
    </w:p>
    <w:p w14:paraId="07DDAA63" w14:textId="77777777" w:rsidR="00777BE7" w:rsidRPr="00777BE7" w:rsidRDefault="00777BE7" w:rsidP="00AD0A1E">
      <w:pPr>
        <w:widowControl w:val="0"/>
        <w:numPr>
          <w:ilvl w:val="0"/>
          <w:numId w:val="15"/>
        </w:numPr>
        <w:jc w:val="both"/>
        <w:rPr>
          <w:rFonts w:asciiTheme="majorHAnsi" w:hAnsiTheme="majorHAnsi" w:cstheme="majorHAnsi"/>
          <w:lang w:val="ro-RO"/>
        </w:rPr>
      </w:pPr>
      <w:r w:rsidRPr="00777BE7">
        <w:rPr>
          <w:rFonts w:asciiTheme="majorHAnsi" w:hAnsiTheme="majorHAnsi" w:cstheme="majorHAnsi"/>
          <w:lang w:val="ro-RO"/>
        </w:rPr>
        <w:t>Îmbunătăţirea competenţelor șomerilor și a persoanelor inactive, cu accent pe şomerii pe termen lung,  lucrătorii vârstnici (55-64 ani), persoanele din rândul minorităţii rome, persoanele cu dizabilităţi, persoanele cu nivel redus de educație, persoanele din mediul rural în special cele din agricultura de subzistență și semisubzistență</w:t>
      </w:r>
    </w:p>
    <w:p w14:paraId="1EB09E72" w14:textId="77777777" w:rsidR="00777BE7" w:rsidRPr="00777BE7" w:rsidRDefault="00777BE7" w:rsidP="00AD0A1E">
      <w:pPr>
        <w:widowControl w:val="0"/>
        <w:numPr>
          <w:ilvl w:val="0"/>
          <w:numId w:val="15"/>
        </w:numPr>
        <w:jc w:val="both"/>
        <w:rPr>
          <w:rFonts w:asciiTheme="majorHAnsi" w:hAnsiTheme="majorHAnsi" w:cstheme="majorHAnsi"/>
          <w:lang w:val="ro-RO"/>
        </w:rPr>
      </w:pPr>
      <w:r w:rsidRPr="00777BE7">
        <w:rPr>
          <w:rFonts w:asciiTheme="majorHAnsi" w:hAnsiTheme="majorHAnsi" w:cstheme="majorHAnsi"/>
          <w:lang w:val="ro-RO"/>
        </w:rPr>
        <w:t>Creșterea ocupării prin încurajarea antreprenoriatului şi a înfiinţării de întreprinderi</w:t>
      </w:r>
    </w:p>
    <w:p w14:paraId="6B4EE54A" w14:textId="46950E0C" w:rsidR="00777BE7" w:rsidRPr="00777BE7" w:rsidRDefault="00777BE7" w:rsidP="00AD0A1E">
      <w:pPr>
        <w:widowControl w:val="0"/>
        <w:numPr>
          <w:ilvl w:val="0"/>
          <w:numId w:val="15"/>
        </w:numPr>
        <w:jc w:val="both"/>
        <w:rPr>
          <w:rFonts w:asciiTheme="majorHAnsi" w:hAnsiTheme="majorHAnsi" w:cstheme="majorHAnsi"/>
          <w:lang w:val="ro-RO"/>
        </w:rPr>
      </w:pPr>
      <w:r w:rsidRPr="00777BE7">
        <w:rPr>
          <w:rFonts w:asciiTheme="majorHAnsi" w:hAnsiTheme="majorHAnsi" w:cstheme="majorHAnsi"/>
          <w:lang w:val="ro-RO"/>
        </w:rPr>
        <w:t>Susținerea întreprinderilor, pentru a se adapta schimbărilor mediului de afaceri,  cu accent pe sectoarele prioritare cu potențial competitiv identificate conform S</w:t>
      </w:r>
      <w:r w:rsidR="00AD0A1E">
        <w:rPr>
          <w:rFonts w:asciiTheme="majorHAnsi" w:hAnsiTheme="majorHAnsi" w:cstheme="majorHAnsi"/>
          <w:lang w:val="ro-RO"/>
        </w:rPr>
        <w:t xml:space="preserve">trategiei </w:t>
      </w:r>
      <w:r w:rsidRPr="00777BE7">
        <w:rPr>
          <w:rFonts w:asciiTheme="majorHAnsi" w:hAnsiTheme="majorHAnsi" w:cstheme="majorHAnsi"/>
          <w:lang w:val="ro-RO"/>
        </w:rPr>
        <w:t>N</w:t>
      </w:r>
      <w:r w:rsidR="00AD0A1E">
        <w:rPr>
          <w:rFonts w:asciiTheme="majorHAnsi" w:hAnsiTheme="majorHAnsi" w:cstheme="majorHAnsi"/>
          <w:lang w:val="ro-RO"/>
        </w:rPr>
        <w:t xml:space="preserve">aționale de </w:t>
      </w:r>
      <w:r w:rsidRPr="00777BE7">
        <w:rPr>
          <w:rFonts w:asciiTheme="majorHAnsi" w:hAnsiTheme="majorHAnsi" w:cstheme="majorHAnsi"/>
          <w:lang w:val="ro-RO"/>
        </w:rPr>
        <w:t>C</w:t>
      </w:r>
      <w:r w:rsidR="00AD0A1E">
        <w:rPr>
          <w:rFonts w:asciiTheme="majorHAnsi" w:hAnsiTheme="majorHAnsi" w:cstheme="majorHAnsi"/>
          <w:lang w:val="ro-RO"/>
        </w:rPr>
        <w:t>ompetitivitate</w:t>
      </w:r>
      <w:r w:rsidRPr="00777BE7">
        <w:rPr>
          <w:rFonts w:asciiTheme="majorHAnsi" w:hAnsiTheme="majorHAnsi" w:cstheme="majorHAnsi"/>
          <w:lang w:val="ro-RO"/>
        </w:rPr>
        <w:t xml:space="preserve"> </w:t>
      </w:r>
      <w:r w:rsidR="00AD0A1E">
        <w:rPr>
          <w:rFonts w:asciiTheme="majorHAnsi" w:hAnsiTheme="majorHAnsi" w:cstheme="majorHAnsi"/>
          <w:lang w:val="ro-RO"/>
        </w:rPr>
        <w:t>ș</w:t>
      </w:r>
      <w:r w:rsidRPr="00777BE7">
        <w:rPr>
          <w:rFonts w:asciiTheme="majorHAnsi" w:hAnsiTheme="majorHAnsi" w:cstheme="majorHAnsi"/>
          <w:lang w:val="ro-RO"/>
        </w:rPr>
        <w:t>i S</w:t>
      </w:r>
      <w:r w:rsidR="00AD0A1E">
        <w:rPr>
          <w:rFonts w:asciiTheme="majorHAnsi" w:hAnsiTheme="majorHAnsi" w:cstheme="majorHAnsi"/>
          <w:lang w:val="ro-RO"/>
        </w:rPr>
        <w:t xml:space="preserve">trategia </w:t>
      </w:r>
      <w:r w:rsidRPr="00777BE7">
        <w:rPr>
          <w:rFonts w:asciiTheme="majorHAnsi" w:hAnsiTheme="majorHAnsi" w:cstheme="majorHAnsi"/>
          <w:lang w:val="ro-RO"/>
        </w:rPr>
        <w:t>N</w:t>
      </w:r>
      <w:r w:rsidR="00AD0A1E">
        <w:rPr>
          <w:rFonts w:asciiTheme="majorHAnsi" w:hAnsiTheme="majorHAnsi" w:cstheme="majorHAnsi"/>
          <w:lang w:val="ro-RO"/>
        </w:rPr>
        <w:t xml:space="preserve">ațională pentru </w:t>
      </w:r>
      <w:r w:rsidRPr="00777BE7">
        <w:rPr>
          <w:rFonts w:asciiTheme="majorHAnsi" w:hAnsiTheme="majorHAnsi" w:cstheme="majorHAnsi"/>
          <w:lang w:val="ro-RO"/>
        </w:rPr>
        <w:t>C</w:t>
      </w:r>
      <w:r w:rsidR="00AD0A1E">
        <w:rPr>
          <w:rFonts w:asciiTheme="majorHAnsi" w:hAnsiTheme="majorHAnsi" w:cstheme="majorHAnsi"/>
          <w:lang w:val="ro-RO"/>
        </w:rPr>
        <w:t xml:space="preserve">ercetare, </w:t>
      </w:r>
      <w:r w:rsidRPr="00777BE7">
        <w:rPr>
          <w:rFonts w:asciiTheme="majorHAnsi" w:hAnsiTheme="majorHAnsi" w:cstheme="majorHAnsi"/>
          <w:lang w:val="ro-RO"/>
        </w:rPr>
        <w:t>D</w:t>
      </w:r>
      <w:r w:rsidR="00AD0A1E">
        <w:rPr>
          <w:rFonts w:asciiTheme="majorHAnsi" w:hAnsiTheme="majorHAnsi" w:cstheme="majorHAnsi"/>
          <w:lang w:val="ro-RO"/>
        </w:rPr>
        <w:t xml:space="preserve">ezvoltare și </w:t>
      </w:r>
      <w:r w:rsidRPr="00777BE7">
        <w:rPr>
          <w:rFonts w:asciiTheme="majorHAnsi" w:hAnsiTheme="majorHAnsi" w:cstheme="majorHAnsi"/>
          <w:lang w:val="ro-RO"/>
        </w:rPr>
        <w:t>I</w:t>
      </w:r>
      <w:r w:rsidR="00AD0A1E">
        <w:rPr>
          <w:rFonts w:asciiTheme="majorHAnsi" w:hAnsiTheme="majorHAnsi" w:cstheme="majorHAnsi"/>
          <w:lang w:val="ro-RO"/>
        </w:rPr>
        <w:t>novare</w:t>
      </w:r>
    </w:p>
    <w:p w14:paraId="5CB433EB" w14:textId="67E4237F" w:rsidR="00777BE7" w:rsidRPr="00AD0A1E" w:rsidRDefault="00777BE7" w:rsidP="00AD0A1E">
      <w:pPr>
        <w:widowControl w:val="0"/>
        <w:numPr>
          <w:ilvl w:val="0"/>
          <w:numId w:val="15"/>
        </w:numPr>
        <w:jc w:val="both"/>
        <w:rPr>
          <w:rFonts w:asciiTheme="majorHAnsi" w:hAnsiTheme="majorHAnsi" w:cstheme="majorHAnsi"/>
          <w:lang w:val="ro-RO"/>
        </w:rPr>
      </w:pPr>
      <w:r w:rsidRPr="00777BE7">
        <w:rPr>
          <w:rFonts w:asciiTheme="majorHAnsi" w:hAnsiTheme="majorHAnsi" w:cstheme="majorHAnsi"/>
          <w:lang w:val="ro-RO"/>
        </w:rPr>
        <w:t xml:space="preserve">Actualizarea cunoștințelor, competențelor și a aptitudinilor angajaților din întreprinderile din sectoarele prioritare cu potențial competitiv identificate conform </w:t>
      </w:r>
      <w:r w:rsidR="00AD0A1E" w:rsidRPr="00AD0A1E">
        <w:rPr>
          <w:rFonts w:asciiTheme="majorHAnsi" w:hAnsiTheme="majorHAnsi" w:cstheme="majorHAnsi"/>
          <w:lang w:val="ro-RO"/>
        </w:rPr>
        <w:t>Strategiei Naționale de Competitivitate și Strategia Națională pentru Cercetare, Dezvoltare și Inovare</w:t>
      </w:r>
    </w:p>
    <w:p w14:paraId="046035B1" w14:textId="02C430EF" w:rsidR="002D353D" w:rsidRPr="005C1AB5" w:rsidRDefault="00777BE7" w:rsidP="005C1AB5">
      <w:pPr>
        <w:widowControl w:val="0"/>
        <w:numPr>
          <w:ilvl w:val="0"/>
          <w:numId w:val="15"/>
        </w:numPr>
        <w:spacing w:after="120"/>
        <w:ind w:left="924" w:hanging="357"/>
        <w:jc w:val="both"/>
        <w:rPr>
          <w:rFonts w:asciiTheme="majorHAnsi" w:hAnsiTheme="majorHAnsi" w:cstheme="majorHAnsi"/>
          <w:lang w:val="ro-RO"/>
        </w:rPr>
      </w:pPr>
      <w:r w:rsidRPr="00777BE7">
        <w:rPr>
          <w:rFonts w:asciiTheme="majorHAnsi" w:hAnsiTheme="majorHAnsi" w:cstheme="majorHAnsi"/>
          <w:lang w:val="ro-RO"/>
        </w:rPr>
        <w:t>Creșterea calității, diversității și gradului de cuprindere a serviciilor oferite de S</w:t>
      </w:r>
      <w:r w:rsidR="00AD0A1E">
        <w:rPr>
          <w:rFonts w:asciiTheme="majorHAnsi" w:hAnsiTheme="majorHAnsi" w:cstheme="majorHAnsi"/>
          <w:lang w:val="ro-RO"/>
        </w:rPr>
        <w:t xml:space="preserve">erviciul </w:t>
      </w:r>
      <w:r w:rsidRPr="00777BE7">
        <w:rPr>
          <w:rFonts w:asciiTheme="majorHAnsi" w:hAnsiTheme="majorHAnsi" w:cstheme="majorHAnsi"/>
          <w:lang w:val="ro-RO"/>
        </w:rPr>
        <w:t>P</w:t>
      </w:r>
      <w:r w:rsidR="00AD0A1E">
        <w:rPr>
          <w:rFonts w:asciiTheme="majorHAnsi" w:hAnsiTheme="majorHAnsi" w:cstheme="majorHAnsi"/>
          <w:lang w:val="ro-RO"/>
        </w:rPr>
        <w:t xml:space="preserve">ublic de </w:t>
      </w:r>
      <w:r w:rsidRPr="00777BE7">
        <w:rPr>
          <w:rFonts w:asciiTheme="majorHAnsi" w:hAnsiTheme="majorHAnsi" w:cstheme="majorHAnsi"/>
          <w:lang w:val="ro-RO"/>
        </w:rPr>
        <w:t>O</w:t>
      </w:r>
      <w:r w:rsidR="00AD0A1E">
        <w:rPr>
          <w:rFonts w:asciiTheme="majorHAnsi" w:hAnsiTheme="majorHAnsi" w:cstheme="majorHAnsi"/>
          <w:lang w:val="ro-RO"/>
        </w:rPr>
        <w:t>cupare</w:t>
      </w:r>
      <w:r w:rsidRPr="00777BE7">
        <w:rPr>
          <w:rFonts w:asciiTheme="majorHAnsi" w:hAnsiTheme="majorHAnsi" w:cstheme="majorHAnsi"/>
          <w:lang w:val="ro-RO"/>
        </w:rPr>
        <w:t>, inclusiv prin externalizarea unora dintre servicii către furnizori privați</w:t>
      </w:r>
    </w:p>
    <w:p w14:paraId="662A8FD1" w14:textId="4568C124" w:rsidR="002D353D" w:rsidRPr="005C1AB5" w:rsidRDefault="002D353D" w:rsidP="005C1AB5">
      <w:pPr>
        <w:spacing w:before="240"/>
        <w:jc w:val="both"/>
        <w:rPr>
          <w:rFonts w:asciiTheme="majorHAnsi" w:hAnsiTheme="majorHAnsi" w:cstheme="majorHAnsi"/>
          <w:b/>
          <w:i/>
          <w:color w:val="0070C0"/>
          <w:lang w:val="ro-RO"/>
        </w:rPr>
      </w:pPr>
      <w:r w:rsidRPr="005C1AB5">
        <w:rPr>
          <w:rFonts w:asciiTheme="majorHAnsi" w:hAnsiTheme="majorHAnsi" w:cstheme="majorHAnsi"/>
          <w:b/>
          <w:i/>
          <w:color w:val="0070C0"/>
          <w:lang w:val="ro-RO"/>
        </w:rPr>
        <w:t>Incluziunea socială, reducerea sărăciei și combaterea oricăror forme de discriminare</w:t>
      </w:r>
    </w:p>
    <w:p w14:paraId="46F68DA4" w14:textId="37E6C6D7" w:rsidR="002D353D" w:rsidRPr="00777BE7" w:rsidRDefault="00777BE7" w:rsidP="00777BE7">
      <w:pPr>
        <w:widowControl w:val="0"/>
        <w:jc w:val="both"/>
        <w:rPr>
          <w:rFonts w:asciiTheme="majorHAnsi" w:hAnsiTheme="majorHAnsi" w:cstheme="majorHAnsi"/>
          <w:lang w:val="ro-RO"/>
        </w:rPr>
      </w:pPr>
      <w:r w:rsidRPr="00777BE7">
        <w:rPr>
          <w:rFonts w:asciiTheme="majorHAnsi" w:hAnsiTheme="majorHAnsi" w:cstheme="majorHAnsi"/>
          <w:b/>
          <w:lang w:val="ro-RO"/>
        </w:rPr>
        <w:t>Intervenţiile propuse în cadrul PO CU</w:t>
      </w:r>
      <w:r w:rsidRPr="00777BE7">
        <w:rPr>
          <w:rFonts w:asciiTheme="majorHAnsi" w:hAnsiTheme="majorHAnsi" w:cstheme="majorHAnsi"/>
          <w:lang w:val="ro-RO"/>
        </w:rPr>
        <w:t xml:space="preserve"> vor contribui la îndeplinirea obiectivului  general stabilit prin AP 2014-2020, la atingerea țintelor asumate de către România prin Programul Național de Reformă, precum și la implementarea eficientă a strategiilor relevante din domeniul, prin:</w:t>
      </w:r>
    </w:p>
    <w:p w14:paraId="2224A438" w14:textId="67F8C84A" w:rsidR="00777BE7" w:rsidRPr="00777BE7" w:rsidRDefault="00777BE7" w:rsidP="00777BE7">
      <w:pPr>
        <w:widowControl w:val="0"/>
        <w:numPr>
          <w:ilvl w:val="0"/>
          <w:numId w:val="15"/>
        </w:numPr>
        <w:jc w:val="both"/>
        <w:rPr>
          <w:rFonts w:asciiTheme="majorHAnsi" w:hAnsiTheme="majorHAnsi" w:cstheme="majorHAnsi"/>
          <w:lang w:val="ro-RO"/>
        </w:rPr>
      </w:pPr>
      <w:r w:rsidRPr="00777BE7">
        <w:rPr>
          <w:rFonts w:asciiTheme="majorHAnsi" w:hAnsiTheme="majorHAnsi" w:cstheme="majorHAnsi"/>
          <w:lang w:val="ro-RO"/>
        </w:rPr>
        <w:t xml:space="preserve">Reducerea numărului persoanelor aflate în risc de sărăcie </w:t>
      </w:r>
      <w:r w:rsidR="00A32018" w:rsidRPr="004206C5">
        <w:rPr>
          <w:rFonts w:asciiTheme="majorHAnsi" w:hAnsiTheme="majorHAnsi" w:cstheme="majorHAnsi"/>
          <w:lang w:val="ro-RO"/>
        </w:rPr>
        <w:t>sau</w:t>
      </w:r>
      <w:r w:rsidR="00A32018">
        <w:rPr>
          <w:rFonts w:asciiTheme="majorHAnsi" w:hAnsiTheme="majorHAnsi" w:cstheme="majorHAnsi"/>
          <w:lang w:val="ro-RO"/>
        </w:rPr>
        <w:t xml:space="preserve"> </w:t>
      </w:r>
      <w:r w:rsidRPr="00777BE7">
        <w:rPr>
          <w:rFonts w:asciiTheme="majorHAnsi" w:hAnsiTheme="majorHAnsi" w:cstheme="majorHAnsi"/>
          <w:lang w:val="ro-RO"/>
        </w:rPr>
        <w:t>excluziune socială, prin implementarea de măsuri integrate, cu accent pe comunitățile marginalizate</w:t>
      </w:r>
    </w:p>
    <w:p w14:paraId="40BEB885" w14:textId="3853BDD9" w:rsidR="00777BE7" w:rsidRPr="00777BE7" w:rsidRDefault="00777BE7" w:rsidP="00777BE7">
      <w:pPr>
        <w:widowControl w:val="0"/>
        <w:numPr>
          <w:ilvl w:val="0"/>
          <w:numId w:val="15"/>
        </w:numPr>
        <w:jc w:val="both"/>
        <w:rPr>
          <w:rFonts w:asciiTheme="majorHAnsi" w:hAnsiTheme="majorHAnsi" w:cstheme="majorHAnsi"/>
          <w:lang w:val="ro-RO"/>
        </w:rPr>
      </w:pPr>
      <w:r w:rsidRPr="00777BE7">
        <w:rPr>
          <w:rFonts w:asciiTheme="majorHAnsi" w:hAnsiTheme="majorHAnsi" w:cstheme="majorHAnsi"/>
          <w:lang w:val="ro-RO"/>
        </w:rPr>
        <w:t xml:space="preserve">Creşterea </w:t>
      </w:r>
      <w:r w:rsidR="005106E7">
        <w:rPr>
          <w:rFonts w:asciiTheme="majorHAnsi" w:hAnsiTheme="majorHAnsi" w:cstheme="majorHAnsi"/>
          <w:lang w:val="ro-RO"/>
        </w:rPr>
        <w:t xml:space="preserve">număruli de persoane aparținând grupurilor vulnerabile care au depășit situația de vulnerabilitate </w:t>
      </w:r>
    </w:p>
    <w:p w14:paraId="71CD0CF8" w14:textId="57584F3B" w:rsidR="00777BE7" w:rsidRPr="00777BE7" w:rsidRDefault="00777BE7" w:rsidP="00777BE7">
      <w:pPr>
        <w:widowControl w:val="0"/>
        <w:numPr>
          <w:ilvl w:val="0"/>
          <w:numId w:val="15"/>
        </w:numPr>
        <w:jc w:val="both"/>
        <w:rPr>
          <w:rFonts w:asciiTheme="majorHAnsi" w:hAnsiTheme="majorHAnsi" w:cstheme="majorHAnsi"/>
          <w:lang w:val="ro-RO"/>
        </w:rPr>
      </w:pPr>
      <w:r w:rsidRPr="00777BE7">
        <w:rPr>
          <w:rFonts w:asciiTheme="majorHAnsi" w:hAnsiTheme="majorHAnsi" w:cstheme="majorHAnsi"/>
          <w:lang w:val="ro-RO"/>
        </w:rPr>
        <w:t xml:space="preserve">Dezvoltarea economiei sociale şi promovarea antreprenoriatului social Îmbunătăţirea calității și accesului la servicii sociale </w:t>
      </w:r>
    </w:p>
    <w:p w14:paraId="1B06AA5C" w14:textId="2BC66849" w:rsidR="00777BE7" w:rsidRPr="00777BE7" w:rsidRDefault="00777BE7" w:rsidP="00777BE7">
      <w:pPr>
        <w:widowControl w:val="0"/>
        <w:numPr>
          <w:ilvl w:val="0"/>
          <w:numId w:val="15"/>
        </w:numPr>
        <w:jc w:val="both"/>
        <w:rPr>
          <w:rFonts w:asciiTheme="majorHAnsi" w:hAnsiTheme="majorHAnsi" w:cstheme="majorHAnsi"/>
          <w:lang w:val="ro-RO"/>
        </w:rPr>
      </w:pPr>
      <w:r w:rsidRPr="00777BE7">
        <w:rPr>
          <w:rFonts w:asciiTheme="majorHAnsi" w:hAnsiTheme="majorHAnsi" w:cstheme="majorHAnsi"/>
          <w:lang w:val="ro-RO"/>
        </w:rPr>
        <w:t>Îmbunătăţirea calității și accesului la servicii de asistenţă medicală</w:t>
      </w:r>
    </w:p>
    <w:p w14:paraId="759B761C" w14:textId="4A5992DF" w:rsidR="00777BE7" w:rsidRPr="00777BE7" w:rsidRDefault="00777BE7" w:rsidP="00777BE7">
      <w:pPr>
        <w:widowControl w:val="0"/>
        <w:numPr>
          <w:ilvl w:val="0"/>
          <w:numId w:val="15"/>
        </w:numPr>
        <w:jc w:val="both"/>
        <w:rPr>
          <w:rFonts w:asciiTheme="majorHAnsi" w:hAnsiTheme="majorHAnsi" w:cstheme="majorHAnsi"/>
          <w:lang w:val="ro-RO"/>
        </w:rPr>
      </w:pPr>
      <w:r w:rsidRPr="00777BE7">
        <w:rPr>
          <w:rFonts w:asciiTheme="majorHAnsi" w:hAnsiTheme="majorHAnsi" w:cstheme="majorHAnsi"/>
          <w:lang w:val="ro-RO"/>
        </w:rPr>
        <w:t>Asigurarea tranziției de la sistemul de îngrijire de tip instituționalizat către servicii oferite la nivelul comunității</w:t>
      </w:r>
    </w:p>
    <w:p w14:paraId="31056703" w14:textId="6B559AEF" w:rsidR="002D353D" w:rsidRPr="00777BE7" w:rsidRDefault="002D353D" w:rsidP="00375B25">
      <w:pPr>
        <w:widowControl w:val="0"/>
        <w:spacing w:before="120"/>
        <w:jc w:val="both"/>
        <w:rPr>
          <w:rFonts w:asciiTheme="majorHAnsi" w:hAnsiTheme="majorHAnsi" w:cstheme="majorHAnsi"/>
          <w:lang w:val="ro-RO"/>
        </w:rPr>
      </w:pPr>
      <w:r w:rsidRPr="00777BE7">
        <w:rPr>
          <w:rFonts w:asciiTheme="majorHAnsi" w:hAnsiTheme="majorHAnsi" w:cstheme="majorHAnsi"/>
          <w:lang w:val="ro-RO"/>
        </w:rPr>
        <w:t>POCU va acționa în corelare cu celelalte programe operaționale, în special PO</w:t>
      </w:r>
      <w:r w:rsidR="00AD0A1E">
        <w:rPr>
          <w:rFonts w:asciiTheme="majorHAnsi" w:hAnsiTheme="majorHAnsi" w:cstheme="majorHAnsi"/>
          <w:lang w:val="ro-RO"/>
        </w:rPr>
        <w:t xml:space="preserve"> </w:t>
      </w:r>
      <w:r w:rsidRPr="00777BE7">
        <w:rPr>
          <w:rFonts w:asciiTheme="majorHAnsi" w:hAnsiTheme="majorHAnsi" w:cstheme="majorHAnsi"/>
          <w:lang w:val="ro-RO"/>
        </w:rPr>
        <w:t>R</w:t>
      </w:r>
      <w:r w:rsidR="00AD0A1E">
        <w:rPr>
          <w:rFonts w:asciiTheme="majorHAnsi" w:hAnsiTheme="majorHAnsi" w:cstheme="majorHAnsi"/>
          <w:lang w:val="ro-RO"/>
        </w:rPr>
        <w:t>egional</w:t>
      </w:r>
      <w:r w:rsidRPr="00777BE7">
        <w:rPr>
          <w:rFonts w:asciiTheme="majorHAnsi" w:hAnsiTheme="majorHAnsi" w:cstheme="majorHAnsi"/>
          <w:lang w:val="ro-RO"/>
        </w:rPr>
        <w:t xml:space="preserve"> și P</w:t>
      </w:r>
      <w:r w:rsidR="00AD0A1E">
        <w:rPr>
          <w:rFonts w:asciiTheme="majorHAnsi" w:hAnsiTheme="majorHAnsi" w:cstheme="majorHAnsi"/>
          <w:lang w:val="ro-RO"/>
        </w:rPr>
        <w:t xml:space="preserve">rogramul </w:t>
      </w:r>
      <w:r w:rsidRPr="00777BE7">
        <w:rPr>
          <w:rFonts w:asciiTheme="majorHAnsi" w:hAnsiTheme="majorHAnsi" w:cstheme="majorHAnsi"/>
          <w:lang w:val="ro-RO"/>
        </w:rPr>
        <w:lastRenderedPageBreak/>
        <w:t>N</w:t>
      </w:r>
      <w:r w:rsidR="00AD0A1E">
        <w:rPr>
          <w:rFonts w:asciiTheme="majorHAnsi" w:hAnsiTheme="majorHAnsi" w:cstheme="majorHAnsi"/>
          <w:lang w:val="ro-RO"/>
        </w:rPr>
        <w:t xml:space="preserve">ațional de </w:t>
      </w:r>
      <w:r w:rsidRPr="00777BE7">
        <w:rPr>
          <w:rFonts w:asciiTheme="majorHAnsi" w:hAnsiTheme="majorHAnsi" w:cstheme="majorHAnsi"/>
          <w:lang w:val="ro-RO"/>
        </w:rPr>
        <w:t>D</w:t>
      </w:r>
      <w:r w:rsidR="00AD0A1E">
        <w:rPr>
          <w:rFonts w:asciiTheme="majorHAnsi" w:hAnsiTheme="majorHAnsi" w:cstheme="majorHAnsi"/>
          <w:lang w:val="ro-RO"/>
        </w:rPr>
        <w:t xml:space="preserve">ezvoltare </w:t>
      </w:r>
      <w:r w:rsidRPr="00777BE7">
        <w:rPr>
          <w:rFonts w:asciiTheme="majorHAnsi" w:hAnsiTheme="majorHAnsi" w:cstheme="majorHAnsi"/>
          <w:lang w:val="ro-RO"/>
        </w:rPr>
        <w:t>R</w:t>
      </w:r>
      <w:r w:rsidR="00AD0A1E">
        <w:rPr>
          <w:rFonts w:asciiTheme="majorHAnsi" w:hAnsiTheme="majorHAnsi" w:cstheme="majorHAnsi"/>
          <w:lang w:val="ro-RO"/>
        </w:rPr>
        <w:t>urală</w:t>
      </w:r>
      <w:r w:rsidRPr="00777BE7">
        <w:rPr>
          <w:rFonts w:asciiTheme="majorHAnsi" w:hAnsiTheme="majorHAnsi" w:cstheme="majorHAnsi"/>
          <w:lang w:val="ro-RO"/>
        </w:rPr>
        <w:t>, în principal prin intervenții corelate la nivelul comunităților vulnerabile, pentru dezvoltarea integrată a infrastructurii și implementarea tipurilor de asistență necesare, inclusiv prin LEADER/CLLD. Totodată, acțiunile PO</w:t>
      </w:r>
      <w:r w:rsidR="00AD0A1E">
        <w:rPr>
          <w:rFonts w:asciiTheme="majorHAnsi" w:hAnsiTheme="majorHAnsi" w:cstheme="majorHAnsi"/>
          <w:lang w:val="ro-RO"/>
        </w:rPr>
        <w:t xml:space="preserve"> </w:t>
      </w:r>
      <w:r w:rsidR="00446D7E" w:rsidRPr="00777BE7">
        <w:rPr>
          <w:rFonts w:asciiTheme="majorHAnsi" w:hAnsiTheme="majorHAnsi" w:cstheme="majorHAnsi"/>
          <w:lang w:val="ro-RO"/>
        </w:rPr>
        <w:t xml:space="preserve">CU </w:t>
      </w:r>
      <w:r w:rsidRPr="00777BE7">
        <w:rPr>
          <w:rFonts w:asciiTheme="majorHAnsi" w:hAnsiTheme="majorHAnsi" w:cstheme="majorHAnsi"/>
          <w:lang w:val="ro-RO"/>
        </w:rPr>
        <w:t xml:space="preserve">sunt complementare celor derulate prin PO Competitivitate în ceea ce privește utilizarea TIC, în special în </w:t>
      </w:r>
      <w:r w:rsidRPr="00F154BD">
        <w:rPr>
          <w:rFonts w:asciiTheme="majorHAnsi" w:hAnsiTheme="majorHAnsi" w:cstheme="majorHAnsi"/>
          <w:lang w:val="ro-RO"/>
        </w:rPr>
        <w:t>contextul Agendei Digitale</w:t>
      </w:r>
      <w:r w:rsidRPr="00777BE7">
        <w:rPr>
          <w:rFonts w:asciiTheme="majorHAnsi" w:hAnsiTheme="majorHAnsi" w:cstheme="majorHAnsi"/>
          <w:lang w:val="ro-RO"/>
        </w:rPr>
        <w:t xml:space="preserve"> și al obiectivelor vizate prin e-sănătate, e-asistență etc.</w:t>
      </w:r>
    </w:p>
    <w:p w14:paraId="144BEF7B" w14:textId="41344C6D" w:rsidR="009B465C" w:rsidRPr="00777BE7" w:rsidRDefault="002D353D" w:rsidP="005C1AB5">
      <w:pPr>
        <w:widowControl w:val="0"/>
        <w:spacing w:after="120"/>
        <w:jc w:val="both"/>
        <w:rPr>
          <w:rFonts w:asciiTheme="majorHAnsi" w:hAnsiTheme="majorHAnsi" w:cstheme="majorHAnsi"/>
          <w:lang w:val="ro-RO"/>
        </w:rPr>
      </w:pPr>
      <w:r w:rsidRPr="00777BE7">
        <w:rPr>
          <w:rFonts w:asciiTheme="majorHAnsi" w:hAnsiTheme="majorHAnsi" w:cstheme="majorHAnsi"/>
          <w:lang w:val="ro-RO"/>
        </w:rPr>
        <w:t>În ansamblu, rezultatele avute în vedere în ceea ce privește domeniul incluziunii sociale și combaterii discriminării se referă la reducerea substanțială a prevalenței sărăciei, în special în rândul copiilor, tinerilor a persoanelor de etnie romă și a altor grupuri dezavantajate; o viață mai bună pentru persoanele provenind din sistemul instituționalizat, care se integrează în comunitate, oportunități de angajare mai bune pentru persoanele din grupuri vulnerabile/afectate de sărăcie.</w:t>
      </w:r>
    </w:p>
    <w:p w14:paraId="1B114568" w14:textId="09A0D07C" w:rsidR="009563F5" w:rsidRPr="005C1AB5" w:rsidRDefault="009B465C" w:rsidP="005C1AB5">
      <w:pPr>
        <w:widowControl w:val="0"/>
        <w:spacing w:before="240"/>
        <w:jc w:val="both"/>
        <w:rPr>
          <w:rFonts w:asciiTheme="majorHAnsi" w:hAnsiTheme="majorHAnsi" w:cstheme="majorHAnsi"/>
          <w:b/>
          <w:i/>
          <w:color w:val="0070C0"/>
          <w:lang w:val="ro-RO"/>
        </w:rPr>
      </w:pPr>
      <w:r w:rsidRPr="005C1AB5">
        <w:rPr>
          <w:rFonts w:asciiTheme="majorHAnsi" w:hAnsiTheme="majorHAnsi" w:cstheme="majorHAnsi"/>
          <w:b/>
          <w:i/>
          <w:color w:val="0070C0"/>
          <w:lang w:val="ro-RO"/>
        </w:rPr>
        <w:t>Educație și competențe</w:t>
      </w:r>
    </w:p>
    <w:p w14:paraId="6939CDA6" w14:textId="4BAFC716" w:rsidR="009B465C" w:rsidRPr="00777BE7" w:rsidRDefault="009B465C" w:rsidP="00777BE7">
      <w:pPr>
        <w:widowControl w:val="0"/>
        <w:jc w:val="both"/>
        <w:rPr>
          <w:rFonts w:asciiTheme="majorHAnsi" w:hAnsiTheme="majorHAnsi" w:cstheme="majorHAnsi"/>
          <w:lang w:val="ro-RO"/>
        </w:rPr>
      </w:pPr>
      <w:r w:rsidRPr="00777BE7">
        <w:rPr>
          <w:rFonts w:asciiTheme="majorHAnsi" w:hAnsiTheme="majorHAnsi" w:cstheme="majorHAnsi"/>
          <w:b/>
          <w:lang w:val="ro-RO"/>
        </w:rPr>
        <w:t>Intervenţiile propuse în cadrul PO</w:t>
      </w:r>
      <w:r w:rsidR="00E35EBF" w:rsidRPr="00777BE7">
        <w:rPr>
          <w:rFonts w:asciiTheme="majorHAnsi" w:hAnsiTheme="majorHAnsi" w:cstheme="majorHAnsi"/>
          <w:b/>
          <w:lang w:val="ro-RO"/>
        </w:rPr>
        <w:t xml:space="preserve"> </w:t>
      </w:r>
      <w:r w:rsidRPr="00777BE7">
        <w:rPr>
          <w:rFonts w:asciiTheme="majorHAnsi" w:hAnsiTheme="majorHAnsi" w:cstheme="majorHAnsi"/>
          <w:b/>
          <w:lang w:val="ro-RO"/>
        </w:rPr>
        <w:t>CU</w:t>
      </w:r>
      <w:r w:rsidRPr="00777BE7">
        <w:rPr>
          <w:rFonts w:asciiTheme="majorHAnsi" w:hAnsiTheme="majorHAnsi" w:cstheme="majorHAnsi"/>
          <w:lang w:val="ro-RO"/>
        </w:rPr>
        <w:t xml:space="preserve"> vor contribui la îndeplinirea obiectivului </w:t>
      </w:r>
      <w:r w:rsidR="00E35EBF" w:rsidRPr="00777BE7">
        <w:rPr>
          <w:rFonts w:asciiTheme="majorHAnsi" w:hAnsiTheme="majorHAnsi" w:cstheme="majorHAnsi"/>
          <w:lang w:val="ro-RO"/>
        </w:rPr>
        <w:t xml:space="preserve"> general stabilit prin AP 2014-2020,</w:t>
      </w:r>
      <w:r w:rsidRPr="00777BE7">
        <w:rPr>
          <w:rFonts w:asciiTheme="majorHAnsi" w:hAnsiTheme="majorHAnsi" w:cstheme="majorHAnsi"/>
          <w:lang w:val="ro-RO"/>
        </w:rPr>
        <w:t xml:space="preserve"> </w:t>
      </w:r>
      <w:r w:rsidR="00E35EBF" w:rsidRPr="00777BE7">
        <w:rPr>
          <w:rFonts w:asciiTheme="majorHAnsi" w:hAnsiTheme="majorHAnsi" w:cstheme="majorHAnsi"/>
          <w:lang w:val="ro-RO"/>
        </w:rPr>
        <w:t>la atingerea țintelor asumate de către România prin Programul Național de Reformă, precum și la implementarea eficientă a strategiilor relevante din domeniul</w:t>
      </w:r>
      <w:r w:rsidRPr="00777BE7">
        <w:rPr>
          <w:rFonts w:asciiTheme="majorHAnsi" w:hAnsiTheme="majorHAnsi" w:cstheme="majorHAnsi"/>
          <w:lang w:val="ro-RO"/>
        </w:rPr>
        <w:t>, prin:</w:t>
      </w:r>
    </w:p>
    <w:p w14:paraId="0F95B872" w14:textId="5B693FF0" w:rsidR="00777BE7" w:rsidRPr="00777BE7" w:rsidRDefault="00777BE7" w:rsidP="00777BE7">
      <w:pPr>
        <w:pStyle w:val="ListParagraph"/>
        <w:widowControl w:val="0"/>
        <w:numPr>
          <w:ilvl w:val="0"/>
          <w:numId w:val="42"/>
        </w:numPr>
        <w:contextualSpacing w:val="0"/>
        <w:jc w:val="both"/>
        <w:rPr>
          <w:rFonts w:asciiTheme="majorHAnsi" w:hAnsiTheme="majorHAnsi" w:cstheme="majorHAnsi"/>
          <w:lang w:val="ro-RO"/>
        </w:rPr>
      </w:pPr>
      <w:r w:rsidRPr="00777BE7">
        <w:rPr>
          <w:rFonts w:asciiTheme="majorHAnsi" w:hAnsiTheme="majorHAnsi" w:cstheme="majorHAnsi"/>
          <w:lang w:val="ro-RO"/>
        </w:rPr>
        <w:t>Creșterea  accesului şi participării la învăţământul ante-preșcolar și preșcolar de calitate, în special pentru categoriile dezavantajate de copii.</w:t>
      </w:r>
    </w:p>
    <w:p w14:paraId="64AA892C" w14:textId="77777777" w:rsidR="00777BE7" w:rsidRPr="00777BE7" w:rsidRDefault="00777BE7" w:rsidP="00777BE7">
      <w:pPr>
        <w:pStyle w:val="ListParagraph"/>
        <w:widowControl w:val="0"/>
        <w:numPr>
          <w:ilvl w:val="0"/>
          <w:numId w:val="42"/>
        </w:numPr>
        <w:contextualSpacing w:val="0"/>
        <w:jc w:val="both"/>
        <w:rPr>
          <w:rFonts w:asciiTheme="majorHAnsi" w:hAnsiTheme="majorHAnsi" w:cstheme="majorHAnsi"/>
          <w:lang w:val="ro-RO"/>
        </w:rPr>
      </w:pPr>
      <w:r w:rsidRPr="00777BE7">
        <w:rPr>
          <w:rFonts w:asciiTheme="majorHAnsi" w:hAnsiTheme="majorHAnsi" w:cstheme="majorHAnsi"/>
          <w:lang w:val="ro-RO"/>
        </w:rPr>
        <w:t>Stimularea accesului și participării la învățământul primar și secundar de calitate și de prevenire a abandonului școlar, în special pentru categoriile dezavantajate de copii/elevi.</w:t>
      </w:r>
    </w:p>
    <w:p w14:paraId="2E84FDA0" w14:textId="0C963DB9" w:rsidR="00777BE7" w:rsidRPr="00777BE7" w:rsidRDefault="00777BE7" w:rsidP="00777BE7">
      <w:pPr>
        <w:pStyle w:val="ListParagraph"/>
        <w:widowControl w:val="0"/>
        <w:numPr>
          <w:ilvl w:val="0"/>
          <w:numId w:val="42"/>
        </w:numPr>
        <w:contextualSpacing w:val="0"/>
        <w:jc w:val="both"/>
        <w:rPr>
          <w:rFonts w:asciiTheme="majorHAnsi" w:hAnsiTheme="majorHAnsi" w:cstheme="majorHAnsi"/>
          <w:lang w:val="ro-RO"/>
        </w:rPr>
      </w:pPr>
      <w:r w:rsidRPr="00777BE7">
        <w:rPr>
          <w:rFonts w:asciiTheme="majorHAnsi" w:hAnsiTheme="majorHAnsi" w:cstheme="majorHAnsi"/>
          <w:lang w:val="ro-RO"/>
        </w:rPr>
        <w:t xml:space="preserve"> Diversificarea oportunităților de revenire în sistemul educațional a copiilor/tinerilor (cu vârsta până în 24 de ani) care au părăsit prematur școala prin extinderea programelor de tip a doua șansă, inclusiv prin asigurarea accesului la programe de calificare profesională</w:t>
      </w:r>
    </w:p>
    <w:p w14:paraId="4304DFD0" w14:textId="47317444" w:rsidR="00777BE7" w:rsidRPr="00777BE7" w:rsidRDefault="00777BE7" w:rsidP="00777BE7">
      <w:pPr>
        <w:pStyle w:val="ListParagraph"/>
        <w:widowControl w:val="0"/>
        <w:numPr>
          <w:ilvl w:val="0"/>
          <w:numId w:val="42"/>
        </w:numPr>
        <w:contextualSpacing w:val="0"/>
        <w:jc w:val="both"/>
        <w:rPr>
          <w:rFonts w:asciiTheme="majorHAnsi" w:hAnsiTheme="majorHAnsi" w:cstheme="majorHAnsi"/>
          <w:lang w:val="ro-RO"/>
        </w:rPr>
      </w:pPr>
      <w:r w:rsidRPr="00777BE7">
        <w:rPr>
          <w:rFonts w:asciiTheme="majorHAnsi" w:hAnsiTheme="majorHAnsi" w:cstheme="majorHAnsi"/>
          <w:lang w:val="ro-RO"/>
        </w:rPr>
        <w:t>Îmbunătățirea sistemului pre-universitar de educație prin  actualizarea, validarea și implementarea unei oferte curriculare de calitate</w:t>
      </w:r>
    </w:p>
    <w:p w14:paraId="17DB0D1C" w14:textId="77777777" w:rsidR="00777BE7" w:rsidRPr="00777BE7" w:rsidRDefault="00777BE7" w:rsidP="00777BE7">
      <w:pPr>
        <w:pStyle w:val="ListParagraph"/>
        <w:numPr>
          <w:ilvl w:val="0"/>
          <w:numId w:val="42"/>
        </w:numPr>
        <w:contextualSpacing w:val="0"/>
        <w:jc w:val="both"/>
        <w:rPr>
          <w:rFonts w:asciiTheme="majorHAnsi" w:hAnsiTheme="majorHAnsi" w:cs="Calibri"/>
        </w:rPr>
      </w:pPr>
      <w:r w:rsidRPr="00777BE7">
        <w:rPr>
          <w:rFonts w:asciiTheme="majorHAnsi" w:hAnsiTheme="majorHAnsi" w:cs="Calibri"/>
        </w:rPr>
        <w:t>Creșterea  accesului şi participării la învăţământul terțiar, în special pentru persoane cu oportunități reduse (categorii netradiționale de studenți, persoane din mediul rural, persoane cu CES, persoane de etnie romă, persoane provenite din medii socio-economice defavorizate etc.).</w:t>
      </w:r>
    </w:p>
    <w:p w14:paraId="530F952F" w14:textId="3621A965" w:rsidR="00777BE7" w:rsidRPr="00777BE7" w:rsidRDefault="00777BE7" w:rsidP="00777BE7">
      <w:pPr>
        <w:pStyle w:val="ListParagraph"/>
        <w:widowControl w:val="0"/>
        <w:numPr>
          <w:ilvl w:val="0"/>
          <w:numId w:val="42"/>
        </w:numPr>
        <w:contextualSpacing w:val="0"/>
        <w:jc w:val="both"/>
        <w:rPr>
          <w:rFonts w:asciiTheme="majorHAnsi" w:hAnsiTheme="majorHAnsi" w:cstheme="majorHAnsi"/>
          <w:lang w:val="ro-RO"/>
        </w:rPr>
      </w:pPr>
      <w:r w:rsidRPr="00777BE7">
        <w:rPr>
          <w:rFonts w:asciiTheme="majorHAnsi" w:hAnsiTheme="majorHAnsi" w:cstheme="majorHAnsi"/>
          <w:lang w:val="ro-RO"/>
        </w:rPr>
        <w:t>Îmbunătăţirea calităţii învăţământului terţiar la nivel de sistem și instituții de învățământ în concordanță cu cerințele pieței muncii</w:t>
      </w:r>
    </w:p>
    <w:p w14:paraId="0D5256A4" w14:textId="77777777" w:rsidR="00777BE7" w:rsidRPr="00777BE7" w:rsidRDefault="00777BE7" w:rsidP="00777BE7">
      <w:pPr>
        <w:pStyle w:val="ListParagraph"/>
        <w:numPr>
          <w:ilvl w:val="0"/>
          <w:numId w:val="42"/>
        </w:numPr>
        <w:contextualSpacing w:val="0"/>
        <w:jc w:val="both"/>
        <w:rPr>
          <w:rFonts w:asciiTheme="majorHAnsi" w:hAnsiTheme="majorHAnsi"/>
        </w:rPr>
      </w:pPr>
      <w:r w:rsidRPr="00777BE7">
        <w:rPr>
          <w:rFonts w:asciiTheme="majorHAnsi" w:hAnsiTheme="majorHAnsi"/>
        </w:rPr>
        <w:t>Îmbunătăţirea eficienţei învăţământului terţiar la nivel de sistem și instituții de învățământ în concordanță cu cerințele pieței muncii, în special în sectoare economice cu potențial de creștere prin consolidarea parteneriatelor dintre universități și mediul academic și de cercetare și companii</w:t>
      </w:r>
    </w:p>
    <w:p w14:paraId="0C149986" w14:textId="43D48E6D" w:rsidR="00777BE7" w:rsidRPr="00777BE7" w:rsidRDefault="00777BE7" w:rsidP="00777BE7">
      <w:pPr>
        <w:pStyle w:val="ListParagraph"/>
        <w:widowControl w:val="0"/>
        <w:numPr>
          <w:ilvl w:val="0"/>
          <w:numId w:val="42"/>
        </w:numPr>
        <w:contextualSpacing w:val="0"/>
        <w:jc w:val="both"/>
        <w:rPr>
          <w:rFonts w:asciiTheme="majorHAnsi" w:hAnsiTheme="majorHAnsi" w:cstheme="majorHAnsi"/>
          <w:lang w:val="ro-RO"/>
        </w:rPr>
      </w:pPr>
      <w:r w:rsidRPr="00777BE7">
        <w:rPr>
          <w:rFonts w:asciiTheme="majorHAnsi" w:hAnsiTheme="majorHAnsi" w:cstheme="majorHAnsi"/>
          <w:lang w:val="ro-RO"/>
        </w:rPr>
        <w:t>Creșterea accesului și participării la programele de învățare pe tot parcursul vieții, în special în rândul persoanelor necalificate, cu un nivel scăzut de educație și calificare, inclusiv din categorii dezavantajate, care să ofere inclusiv oportunitatea recunoașterii și certificării rezultatelor învățării.</w:t>
      </w:r>
    </w:p>
    <w:p w14:paraId="68E71CD1" w14:textId="365C6E28" w:rsidR="00777BE7" w:rsidRPr="00777BE7" w:rsidRDefault="00777BE7" w:rsidP="00777BE7">
      <w:pPr>
        <w:pStyle w:val="ListParagraph"/>
        <w:widowControl w:val="0"/>
        <w:numPr>
          <w:ilvl w:val="0"/>
          <w:numId w:val="42"/>
        </w:numPr>
        <w:contextualSpacing w:val="0"/>
        <w:jc w:val="both"/>
        <w:rPr>
          <w:rFonts w:asciiTheme="majorHAnsi" w:hAnsiTheme="majorHAnsi" w:cstheme="majorHAnsi"/>
          <w:lang w:val="ro-RO"/>
        </w:rPr>
      </w:pPr>
      <w:r w:rsidRPr="00777BE7">
        <w:rPr>
          <w:rFonts w:asciiTheme="majorHAnsi" w:hAnsiTheme="majorHAnsi"/>
        </w:rPr>
        <w:t xml:space="preserve">Consolidarea capacității sistemului de educație și formare profesională în vederea asigurării calității și relevanței programelor de </w:t>
      </w:r>
      <w:r w:rsidR="00AD0A1E">
        <w:rPr>
          <w:rFonts w:asciiTheme="majorHAnsi" w:hAnsiTheme="majorHAnsi"/>
        </w:rPr>
        <w:t>formare profesională inițială</w:t>
      </w:r>
      <w:r w:rsidRPr="00777BE7">
        <w:rPr>
          <w:rFonts w:asciiTheme="majorHAnsi" w:hAnsiTheme="majorHAnsi"/>
        </w:rPr>
        <w:t xml:space="preserve"> şi </w:t>
      </w:r>
      <w:r w:rsidR="00AD0A1E">
        <w:rPr>
          <w:rFonts w:asciiTheme="majorHAnsi" w:hAnsiTheme="majorHAnsi"/>
        </w:rPr>
        <w:t>continuă</w:t>
      </w:r>
      <w:r w:rsidRPr="00777BE7">
        <w:rPr>
          <w:rFonts w:asciiTheme="majorHAnsi" w:hAnsiTheme="majorHAnsi"/>
        </w:rPr>
        <w:t xml:space="preserve"> pentru piața muncii</w:t>
      </w:r>
    </w:p>
    <w:p w14:paraId="7F8BB552" w14:textId="3E23D34A" w:rsidR="00777BE7" w:rsidRPr="00AD0A1E" w:rsidRDefault="00777BE7" w:rsidP="00777BE7">
      <w:pPr>
        <w:widowControl w:val="0"/>
        <w:numPr>
          <w:ilvl w:val="0"/>
          <w:numId w:val="42"/>
        </w:numPr>
        <w:jc w:val="both"/>
        <w:rPr>
          <w:rFonts w:asciiTheme="majorHAnsi" w:hAnsiTheme="majorHAnsi"/>
          <w:bCs/>
          <w:iCs/>
        </w:rPr>
      </w:pPr>
      <w:r w:rsidRPr="00AD0A1E">
        <w:rPr>
          <w:rFonts w:asciiTheme="majorHAnsi" w:hAnsiTheme="majorHAnsi"/>
        </w:rPr>
        <w:t xml:space="preserve">Consolidarea capacității furnizorilor de educație și formare pentru a dezvolta și implementa programe de calitate, relevante pentru piața muncii, în special prin stimularea parteneriatelor cu mediul de afaceri pentru sectoarele </w:t>
      </w:r>
      <w:r w:rsidRPr="00AD0A1E">
        <w:rPr>
          <w:rFonts w:asciiTheme="majorHAnsi" w:hAnsiTheme="majorHAnsi"/>
          <w:bCs/>
          <w:iCs/>
        </w:rPr>
        <w:t xml:space="preserve">prioritare identificate prin </w:t>
      </w:r>
      <w:r w:rsidR="00AD0A1E" w:rsidRPr="00AD0A1E">
        <w:rPr>
          <w:rFonts w:asciiTheme="majorHAnsi" w:hAnsiTheme="majorHAnsi" w:cstheme="majorHAnsi"/>
          <w:lang w:val="ro-RO"/>
        </w:rPr>
        <w:t xml:space="preserve">Strategiei Naționale de Competitivitate </w:t>
      </w:r>
    </w:p>
    <w:p w14:paraId="41900450" w14:textId="0492C22B" w:rsidR="009B465C" w:rsidRPr="00777BE7" w:rsidRDefault="009B465C" w:rsidP="00375B25">
      <w:pPr>
        <w:widowControl w:val="0"/>
        <w:spacing w:before="120"/>
        <w:jc w:val="both"/>
        <w:rPr>
          <w:rFonts w:asciiTheme="majorHAnsi" w:hAnsiTheme="majorHAnsi" w:cstheme="majorHAnsi"/>
          <w:lang w:val="ro-RO"/>
        </w:rPr>
      </w:pPr>
      <w:r w:rsidRPr="00777BE7">
        <w:rPr>
          <w:rFonts w:asciiTheme="majorHAnsi" w:hAnsiTheme="majorHAnsi" w:cstheme="majorHAnsi"/>
          <w:lang w:val="ro-RO"/>
        </w:rPr>
        <w:t>PO</w:t>
      </w:r>
      <w:r w:rsidR="00375B25">
        <w:rPr>
          <w:rFonts w:asciiTheme="majorHAnsi" w:hAnsiTheme="majorHAnsi" w:cstheme="majorHAnsi"/>
          <w:lang w:val="ro-RO"/>
        </w:rPr>
        <w:t xml:space="preserve"> </w:t>
      </w:r>
      <w:r w:rsidRPr="00777BE7">
        <w:rPr>
          <w:rFonts w:asciiTheme="majorHAnsi" w:hAnsiTheme="majorHAnsi" w:cstheme="majorHAnsi"/>
          <w:lang w:val="ro-RO"/>
        </w:rPr>
        <w:t>CU va acționa în corelare cu celelalte programe operaționale, în special PO</w:t>
      </w:r>
      <w:r w:rsidR="00AD0A1E">
        <w:rPr>
          <w:rFonts w:asciiTheme="majorHAnsi" w:hAnsiTheme="majorHAnsi" w:cstheme="majorHAnsi"/>
          <w:lang w:val="ro-RO"/>
        </w:rPr>
        <w:t xml:space="preserve"> </w:t>
      </w:r>
      <w:r w:rsidRPr="00777BE7">
        <w:rPr>
          <w:rFonts w:asciiTheme="majorHAnsi" w:hAnsiTheme="majorHAnsi" w:cstheme="majorHAnsi"/>
          <w:lang w:val="ro-RO"/>
        </w:rPr>
        <w:t>R</w:t>
      </w:r>
      <w:r w:rsidR="00AD0A1E">
        <w:rPr>
          <w:rFonts w:asciiTheme="majorHAnsi" w:hAnsiTheme="majorHAnsi" w:cstheme="majorHAnsi"/>
          <w:lang w:val="ro-RO"/>
        </w:rPr>
        <w:t>egional</w:t>
      </w:r>
      <w:r w:rsidRPr="00777BE7">
        <w:rPr>
          <w:rFonts w:asciiTheme="majorHAnsi" w:hAnsiTheme="majorHAnsi" w:cstheme="majorHAnsi"/>
          <w:lang w:val="ro-RO"/>
        </w:rPr>
        <w:t xml:space="preserve"> și P</w:t>
      </w:r>
      <w:r w:rsidR="00AD0A1E">
        <w:rPr>
          <w:rFonts w:asciiTheme="majorHAnsi" w:hAnsiTheme="majorHAnsi" w:cstheme="majorHAnsi"/>
          <w:lang w:val="ro-RO"/>
        </w:rPr>
        <w:t xml:space="preserve">rogramul </w:t>
      </w:r>
      <w:r w:rsidRPr="00777BE7">
        <w:rPr>
          <w:rFonts w:asciiTheme="majorHAnsi" w:hAnsiTheme="majorHAnsi" w:cstheme="majorHAnsi"/>
          <w:lang w:val="ro-RO"/>
        </w:rPr>
        <w:t>N</w:t>
      </w:r>
      <w:r w:rsidR="00AD0A1E">
        <w:rPr>
          <w:rFonts w:asciiTheme="majorHAnsi" w:hAnsiTheme="majorHAnsi" w:cstheme="majorHAnsi"/>
          <w:lang w:val="ro-RO"/>
        </w:rPr>
        <w:t xml:space="preserve">ațional de </w:t>
      </w:r>
      <w:r w:rsidRPr="00777BE7">
        <w:rPr>
          <w:rFonts w:asciiTheme="majorHAnsi" w:hAnsiTheme="majorHAnsi" w:cstheme="majorHAnsi"/>
          <w:lang w:val="ro-RO"/>
        </w:rPr>
        <w:t>D</w:t>
      </w:r>
      <w:r w:rsidR="00AD0A1E">
        <w:rPr>
          <w:rFonts w:asciiTheme="majorHAnsi" w:hAnsiTheme="majorHAnsi" w:cstheme="majorHAnsi"/>
          <w:lang w:val="ro-RO"/>
        </w:rPr>
        <w:t xml:space="preserve">ezvoltare </w:t>
      </w:r>
      <w:r w:rsidRPr="00777BE7">
        <w:rPr>
          <w:rFonts w:asciiTheme="majorHAnsi" w:hAnsiTheme="majorHAnsi" w:cstheme="majorHAnsi"/>
          <w:lang w:val="ro-RO"/>
        </w:rPr>
        <w:t>R</w:t>
      </w:r>
      <w:r w:rsidR="00AD0A1E">
        <w:rPr>
          <w:rFonts w:asciiTheme="majorHAnsi" w:hAnsiTheme="majorHAnsi" w:cstheme="majorHAnsi"/>
          <w:lang w:val="ro-RO"/>
        </w:rPr>
        <w:t>urală</w:t>
      </w:r>
      <w:r w:rsidRPr="00777BE7">
        <w:rPr>
          <w:rFonts w:asciiTheme="majorHAnsi" w:hAnsiTheme="majorHAnsi" w:cstheme="majorHAnsi"/>
          <w:lang w:val="ro-RO"/>
        </w:rPr>
        <w:t xml:space="preserve">, în principal având în vedere investițiile în domeniul infrastructurii de </w:t>
      </w:r>
      <w:r w:rsidRPr="00777BE7">
        <w:rPr>
          <w:rFonts w:asciiTheme="majorHAnsi" w:hAnsiTheme="majorHAnsi" w:cstheme="majorHAnsi"/>
          <w:lang w:val="ro-RO"/>
        </w:rPr>
        <w:lastRenderedPageBreak/>
        <w:t>educație și formare profesională, în mediul urban și rural</w:t>
      </w:r>
      <w:r w:rsidR="00132125" w:rsidRPr="00777BE7">
        <w:rPr>
          <w:rFonts w:asciiTheme="majorHAnsi" w:hAnsiTheme="majorHAnsi" w:cstheme="majorHAnsi"/>
          <w:lang w:val="ro-RO"/>
        </w:rPr>
        <w:t>.</w:t>
      </w:r>
    </w:p>
    <w:p w14:paraId="042BA71B" w14:textId="77777777" w:rsidR="00067EE0" w:rsidRPr="005C1AB5" w:rsidRDefault="00AF1687" w:rsidP="005C1AB5">
      <w:pPr>
        <w:spacing w:before="240"/>
        <w:jc w:val="both"/>
        <w:rPr>
          <w:rFonts w:asciiTheme="majorHAnsi" w:hAnsiTheme="majorHAnsi" w:cstheme="majorHAnsi"/>
          <w:color w:val="0070C0"/>
          <w:lang w:val="ro-RO"/>
        </w:rPr>
      </w:pPr>
      <w:r w:rsidRPr="005C1AB5">
        <w:rPr>
          <w:rFonts w:asciiTheme="majorHAnsi" w:hAnsiTheme="majorHAnsi" w:cstheme="majorHAnsi"/>
          <w:b/>
          <w:color w:val="0070C0"/>
          <w:lang w:val="ro-RO"/>
        </w:rPr>
        <w:t>Intervenții propuse</w:t>
      </w:r>
      <w:r w:rsidR="006B4D41" w:rsidRPr="005C1AB5">
        <w:rPr>
          <w:rFonts w:asciiTheme="majorHAnsi" w:hAnsiTheme="majorHAnsi" w:cstheme="majorHAnsi"/>
          <w:color w:val="0070C0"/>
          <w:lang w:val="ro-RO"/>
        </w:rPr>
        <w:t xml:space="preserve"> </w:t>
      </w:r>
    </w:p>
    <w:p w14:paraId="217142B6" w14:textId="0356B5C1" w:rsidR="000B6D20" w:rsidRPr="00777BE7" w:rsidRDefault="006B4D41" w:rsidP="005C1AB5">
      <w:pPr>
        <w:spacing w:before="120" w:after="120"/>
        <w:jc w:val="both"/>
        <w:rPr>
          <w:rFonts w:asciiTheme="majorHAnsi" w:hAnsiTheme="majorHAnsi" w:cstheme="majorHAnsi"/>
          <w:b/>
          <w:lang w:val="ro-RO"/>
        </w:rPr>
      </w:pPr>
      <w:r w:rsidRPr="00777BE7">
        <w:rPr>
          <w:rFonts w:asciiTheme="majorHAnsi" w:hAnsiTheme="majorHAnsi" w:cstheme="majorHAnsi"/>
          <w:lang w:val="ro-RO"/>
        </w:rPr>
        <w:t>În vederea atingerii obiectivelor propuse, în cadrul POCU au fost stabilite 7 Axe Pr</w:t>
      </w:r>
      <w:r w:rsidR="00AD0A1E">
        <w:rPr>
          <w:rFonts w:asciiTheme="majorHAnsi" w:hAnsiTheme="majorHAnsi" w:cstheme="majorHAnsi"/>
          <w:lang w:val="ro-RO"/>
        </w:rPr>
        <w:t>ioritare, cărora le corespund 13</w:t>
      </w:r>
      <w:r w:rsidRPr="00777BE7">
        <w:rPr>
          <w:rFonts w:asciiTheme="majorHAnsi" w:hAnsiTheme="majorHAnsi" w:cstheme="majorHAnsi"/>
          <w:lang w:val="ro-RO"/>
        </w:rPr>
        <w:t xml:space="preserve"> priorități de investiții.</w:t>
      </w:r>
    </w:p>
    <w:tbl>
      <w:tblPr>
        <w:tblStyle w:val="TableGrid"/>
        <w:tblW w:w="5000" w:type="pct"/>
        <w:tblLook w:val="04A0" w:firstRow="1" w:lastRow="0" w:firstColumn="1" w:lastColumn="0" w:noHBand="0" w:noVBand="1"/>
      </w:tblPr>
      <w:tblGrid>
        <w:gridCol w:w="2614"/>
        <w:gridCol w:w="7117"/>
      </w:tblGrid>
      <w:tr w:rsidR="00662EF0" w:rsidRPr="00777BE7" w14:paraId="32BFFFAD" w14:textId="4058C73C" w:rsidTr="005C1AB5">
        <w:trPr>
          <w:trHeight w:val="260"/>
        </w:trPr>
        <w:tc>
          <w:tcPr>
            <w:tcW w:w="1343" w:type="pct"/>
            <w:tcBorders>
              <w:top w:val="single" w:sz="4" w:space="0" w:color="auto"/>
            </w:tcBorders>
            <w:shd w:val="clear" w:color="auto" w:fill="DBE5F1" w:themeFill="accent1" w:themeFillTint="33"/>
            <w:vAlign w:val="center"/>
          </w:tcPr>
          <w:p w14:paraId="60C65207" w14:textId="4596F9E9" w:rsidR="000B344B" w:rsidRPr="00777BE7" w:rsidRDefault="000B344B" w:rsidP="00777BE7">
            <w:pPr>
              <w:jc w:val="center"/>
              <w:rPr>
                <w:rFonts w:asciiTheme="majorHAnsi" w:hAnsiTheme="majorHAnsi" w:cstheme="majorHAnsi"/>
                <w:b/>
                <w:lang w:val="ro-RO"/>
              </w:rPr>
            </w:pPr>
            <w:r w:rsidRPr="00777BE7">
              <w:rPr>
                <w:rFonts w:asciiTheme="majorHAnsi" w:hAnsiTheme="majorHAnsi" w:cstheme="majorHAnsi"/>
                <w:b/>
                <w:lang w:val="ro-RO"/>
              </w:rPr>
              <w:t>Axa Prioritară</w:t>
            </w:r>
          </w:p>
        </w:tc>
        <w:tc>
          <w:tcPr>
            <w:tcW w:w="3657" w:type="pct"/>
            <w:tcBorders>
              <w:top w:val="single" w:sz="4" w:space="0" w:color="auto"/>
            </w:tcBorders>
            <w:shd w:val="clear" w:color="auto" w:fill="DBE5F1" w:themeFill="accent1" w:themeFillTint="33"/>
            <w:vAlign w:val="center"/>
          </w:tcPr>
          <w:p w14:paraId="3345C669" w14:textId="4E96C5D8" w:rsidR="000B344B" w:rsidRPr="00777BE7" w:rsidRDefault="000B344B" w:rsidP="00777BE7">
            <w:pPr>
              <w:jc w:val="center"/>
              <w:rPr>
                <w:rFonts w:asciiTheme="majorHAnsi" w:hAnsiTheme="majorHAnsi" w:cstheme="majorHAnsi"/>
                <w:b/>
                <w:lang w:val="ro-RO"/>
              </w:rPr>
            </w:pPr>
            <w:r w:rsidRPr="00777BE7">
              <w:rPr>
                <w:rFonts w:asciiTheme="majorHAnsi" w:hAnsiTheme="majorHAnsi" w:cstheme="majorHAnsi"/>
                <w:b/>
                <w:lang w:val="ro-RO"/>
              </w:rPr>
              <w:t xml:space="preserve">Prioritate </w:t>
            </w:r>
            <w:r w:rsidR="005C1AB5">
              <w:rPr>
                <w:rFonts w:asciiTheme="majorHAnsi" w:hAnsiTheme="majorHAnsi" w:cstheme="majorHAnsi"/>
                <w:b/>
                <w:lang w:val="ro-RO"/>
              </w:rPr>
              <w:t>de investiție</w:t>
            </w:r>
          </w:p>
        </w:tc>
      </w:tr>
      <w:tr w:rsidR="00662EF0" w:rsidRPr="00777BE7" w14:paraId="61AF8F39" w14:textId="3B5E04B6" w:rsidTr="005C1AB5">
        <w:trPr>
          <w:trHeight w:val="965"/>
        </w:trPr>
        <w:tc>
          <w:tcPr>
            <w:tcW w:w="1343" w:type="pct"/>
            <w:vAlign w:val="center"/>
          </w:tcPr>
          <w:p w14:paraId="0AC05922" w14:textId="4C2968B3" w:rsidR="000B344B" w:rsidRPr="00777BE7" w:rsidRDefault="000B344B" w:rsidP="00777BE7">
            <w:pPr>
              <w:rPr>
                <w:rFonts w:asciiTheme="majorHAnsi" w:hAnsiTheme="majorHAnsi" w:cstheme="majorHAnsi"/>
                <w:b/>
                <w:lang w:val="ro-RO"/>
              </w:rPr>
            </w:pPr>
            <w:r w:rsidRPr="00777BE7">
              <w:rPr>
                <w:rFonts w:asciiTheme="majorHAnsi" w:hAnsiTheme="majorHAnsi" w:cstheme="majorHAnsi"/>
                <w:b/>
                <w:lang w:val="ro-RO"/>
              </w:rPr>
              <w:t>AP 1</w:t>
            </w:r>
            <w:r w:rsidR="009561C9" w:rsidRPr="00777BE7">
              <w:rPr>
                <w:rFonts w:asciiTheme="majorHAnsi" w:hAnsiTheme="majorHAnsi" w:cstheme="majorHAnsi"/>
                <w:b/>
                <w:lang w:val="ro-RO"/>
              </w:rPr>
              <w:t xml:space="preserve"> </w:t>
            </w:r>
            <w:r w:rsidRPr="00777BE7">
              <w:rPr>
                <w:rFonts w:asciiTheme="majorHAnsi" w:hAnsiTheme="majorHAnsi" w:cstheme="majorHAnsi"/>
                <w:b/>
                <w:lang w:val="ro-RO"/>
              </w:rPr>
              <w:t>Inițiativa locuri de muncă pentru tineri</w:t>
            </w:r>
          </w:p>
        </w:tc>
        <w:tc>
          <w:tcPr>
            <w:tcW w:w="3657" w:type="pct"/>
            <w:vAlign w:val="center"/>
          </w:tcPr>
          <w:p w14:paraId="10281332" w14:textId="5D18C3A9" w:rsidR="000B344B" w:rsidRPr="00777BE7" w:rsidRDefault="000B344B" w:rsidP="00777BE7">
            <w:pPr>
              <w:jc w:val="both"/>
              <w:rPr>
                <w:rFonts w:asciiTheme="majorHAnsi" w:hAnsiTheme="majorHAnsi" w:cstheme="majorHAnsi"/>
                <w:lang w:val="ro-RO"/>
              </w:rPr>
            </w:pPr>
            <w:r w:rsidRPr="00777BE7">
              <w:rPr>
                <w:rFonts w:asciiTheme="majorHAnsi" w:hAnsiTheme="majorHAnsi" w:cstheme="majorHAnsi"/>
                <w:b/>
                <w:lang w:val="ro-RO"/>
              </w:rPr>
              <w:t>8.2. Prioritatea de investiţii  (ii)</w:t>
            </w:r>
            <w:r w:rsidRPr="00777BE7">
              <w:rPr>
                <w:rFonts w:asciiTheme="majorHAnsi" w:hAnsiTheme="majorHAnsi" w:cstheme="majorHAnsi"/>
                <w:lang w:val="ro-RO"/>
              </w:rPr>
              <w:t xml:space="preserve"> integrarea durabilă pe piața forței de muncă a tinerilor, în special a celor care nu au un loc de muncă, care nu urmează studii sau cursuri de formare, inclusiv a tinerilor care se confruntă cu riscul excluziunii sociale și a tinerilor din comunitățile marginalizate, inclusiv prin implementarea garanției pentru tineri</w:t>
            </w:r>
          </w:p>
        </w:tc>
      </w:tr>
      <w:tr w:rsidR="00662EF0" w:rsidRPr="00777BE7" w14:paraId="5B1A310A" w14:textId="7077206A" w:rsidTr="005C1AB5">
        <w:trPr>
          <w:trHeight w:val="1309"/>
        </w:trPr>
        <w:tc>
          <w:tcPr>
            <w:tcW w:w="1343" w:type="pct"/>
            <w:vAlign w:val="center"/>
          </w:tcPr>
          <w:p w14:paraId="27167AEA" w14:textId="545E63D1" w:rsidR="000B344B" w:rsidRPr="00777BE7" w:rsidRDefault="000B344B" w:rsidP="00777BE7">
            <w:pPr>
              <w:rPr>
                <w:rFonts w:asciiTheme="majorHAnsi" w:hAnsiTheme="majorHAnsi" w:cstheme="majorHAnsi"/>
                <w:b/>
                <w:lang w:val="ro-RO"/>
              </w:rPr>
            </w:pPr>
            <w:r w:rsidRPr="00777BE7">
              <w:rPr>
                <w:rFonts w:asciiTheme="majorHAnsi" w:hAnsiTheme="majorHAnsi" w:cstheme="majorHAnsi"/>
                <w:b/>
                <w:lang w:val="ro-RO"/>
              </w:rPr>
              <w:t>AP 2</w:t>
            </w:r>
            <w:r w:rsidR="009561C9" w:rsidRPr="00777BE7">
              <w:rPr>
                <w:rFonts w:asciiTheme="majorHAnsi" w:hAnsiTheme="majorHAnsi" w:cstheme="majorHAnsi"/>
                <w:b/>
                <w:lang w:val="ro-RO"/>
              </w:rPr>
              <w:t xml:space="preserve"> </w:t>
            </w:r>
            <w:r w:rsidRPr="00777BE7">
              <w:rPr>
                <w:rFonts w:asciiTheme="majorHAnsi" w:hAnsiTheme="majorHAnsi" w:cstheme="majorHAnsi"/>
                <w:b/>
                <w:lang w:val="ro-RO"/>
              </w:rPr>
              <w:t>Îmbunătățirea situației tinerilor din categoria NEETs (not in education, employment or training)</w:t>
            </w:r>
          </w:p>
        </w:tc>
        <w:tc>
          <w:tcPr>
            <w:tcW w:w="3657" w:type="pct"/>
            <w:vAlign w:val="center"/>
          </w:tcPr>
          <w:p w14:paraId="24762A7E" w14:textId="0AD26DE9" w:rsidR="000B344B" w:rsidRPr="00777BE7" w:rsidRDefault="000B344B" w:rsidP="00777BE7">
            <w:pPr>
              <w:jc w:val="both"/>
              <w:rPr>
                <w:rFonts w:asciiTheme="majorHAnsi" w:hAnsiTheme="majorHAnsi" w:cstheme="majorHAnsi"/>
                <w:lang w:val="ro-RO"/>
              </w:rPr>
            </w:pPr>
            <w:r w:rsidRPr="00777BE7">
              <w:rPr>
                <w:rFonts w:asciiTheme="majorHAnsi" w:hAnsiTheme="majorHAnsi" w:cstheme="majorHAnsi"/>
                <w:b/>
                <w:lang w:val="ro-RO"/>
              </w:rPr>
              <w:t>8.2. Prioritatea de investiţii  (ii)</w:t>
            </w:r>
            <w:r w:rsidRPr="00777BE7">
              <w:rPr>
                <w:rFonts w:asciiTheme="majorHAnsi" w:hAnsiTheme="majorHAnsi" w:cstheme="majorHAnsi"/>
                <w:lang w:val="ro-RO"/>
              </w:rPr>
              <w:t xml:space="preserve"> integrarea durabilă pe piața forței de muncă a tinerilor, în special a celor care nu au un loc de muncă, care nu urmează studii sau cursuri de formare, inclusiv a tinerilor care se confruntă cu riscul excluziunii sociale și a tinerilor din comunitățile marginalizate, inclusiv prin implementarea garanției pentru tineri</w:t>
            </w:r>
          </w:p>
        </w:tc>
      </w:tr>
      <w:tr w:rsidR="00662EF0" w:rsidRPr="00777BE7" w14:paraId="0AB063AC" w14:textId="5A667F63" w:rsidTr="005C1AB5">
        <w:trPr>
          <w:trHeight w:val="1116"/>
        </w:trPr>
        <w:tc>
          <w:tcPr>
            <w:tcW w:w="1343" w:type="pct"/>
            <w:vMerge w:val="restart"/>
            <w:vAlign w:val="center"/>
          </w:tcPr>
          <w:p w14:paraId="16D8322A" w14:textId="592137AE" w:rsidR="002D37BE" w:rsidRPr="00777BE7" w:rsidRDefault="002D37BE" w:rsidP="00777BE7">
            <w:pPr>
              <w:rPr>
                <w:rFonts w:asciiTheme="majorHAnsi" w:hAnsiTheme="majorHAnsi" w:cstheme="majorHAnsi"/>
                <w:b/>
                <w:lang w:val="ro-RO"/>
              </w:rPr>
            </w:pPr>
            <w:r w:rsidRPr="00777BE7">
              <w:rPr>
                <w:rFonts w:asciiTheme="majorHAnsi" w:hAnsiTheme="majorHAnsi" w:cstheme="majorHAnsi"/>
                <w:b/>
                <w:lang w:val="ro-RO"/>
              </w:rPr>
              <w:t>AP 3 Locuri de muncă pentru toți</w:t>
            </w:r>
          </w:p>
        </w:tc>
        <w:tc>
          <w:tcPr>
            <w:tcW w:w="3657" w:type="pct"/>
            <w:vAlign w:val="center"/>
          </w:tcPr>
          <w:p w14:paraId="7F092D73" w14:textId="4C50BA58" w:rsidR="002D37BE" w:rsidRPr="00777BE7" w:rsidRDefault="002D37BE" w:rsidP="00777BE7">
            <w:pPr>
              <w:jc w:val="both"/>
              <w:rPr>
                <w:rFonts w:asciiTheme="majorHAnsi" w:hAnsiTheme="majorHAnsi" w:cstheme="majorHAnsi"/>
                <w:lang w:val="ro-RO"/>
              </w:rPr>
            </w:pPr>
            <w:r w:rsidRPr="00777BE7">
              <w:rPr>
                <w:rFonts w:asciiTheme="majorHAnsi" w:hAnsiTheme="majorHAnsi" w:cstheme="majorHAnsi"/>
                <w:b/>
                <w:lang w:val="ro-RO"/>
              </w:rPr>
              <w:t>8.1.</w:t>
            </w:r>
            <w:r w:rsidRPr="00777BE7">
              <w:rPr>
                <w:rFonts w:asciiTheme="majorHAnsi" w:hAnsiTheme="majorHAnsi" w:cstheme="majorHAnsi"/>
                <w:b/>
                <w:i/>
                <w:lang w:val="ro-RO"/>
              </w:rPr>
              <w:t xml:space="preserve"> </w:t>
            </w:r>
            <w:r w:rsidRPr="00777BE7">
              <w:rPr>
                <w:rFonts w:asciiTheme="majorHAnsi" w:hAnsiTheme="majorHAnsi" w:cstheme="majorHAnsi"/>
                <w:b/>
                <w:lang w:val="ro-RO"/>
              </w:rPr>
              <w:t>Prioritatea de investiţii (i)</w:t>
            </w:r>
            <w:r w:rsidRPr="00777BE7">
              <w:rPr>
                <w:rFonts w:asciiTheme="majorHAnsi" w:hAnsiTheme="majorHAnsi" w:cstheme="majorHAnsi"/>
                <w:lang w:val="ro-RO"/>
              </w:rPr>
              <w:t xml:space="preserve">  acces la locuri de muncă pentru persoanele aflate în căutarea unui loc de muncă și pentru persoanele inactive, inclusiv pentru șomerii de lungă durată și pentru persoanele cu șanse mici de angajare, inclusiv prin inițiative locale de angajare și sprijin pentru mobilitatea forței de muncă</w:t>
            </w:r>
          </w:p>
        </w:tc>
      </w:tr>
      <w:tr w:rsidR="00662EF0" w:rsidRPr="00777BE7" w14:paraId="4F38E3B4" w14:textId="77571BAB" w:rsidTr="005C1AB5">
        <w:trPr>
          <w:trHeight w:val="141"/>
        </w:trPr>
        <w:tc>
          <w:tcPr>
            <w:tcW w:w="1343" w:type="pct"/>
            <w:vMerge/>
            <w:vAlign w:val="center"/>
          </w:tcPr>
          <w:p w14:paraId="2BEC83EB" w14:textId="77777777" w:rsidR="002D37BE" w:rsidRPr="00777BE7" w:rsidRDefault="002D37BE" w:rsidP="00777BE7">
            <w:pPr>
              <w:rPr>
                <w:rFonts w:asciiTheme="majorHAnsi" w:hAnsiTheme="majorHAnsi" w:cstheme="majorHAnsi"/>
                <w:b/>
                <w:lang w:val="ro-RO"/>
              </w:rPr>
            </w:pPr>
          </w:p>
        </w:tc>
        <w:tc>
          <w:tcPr>
            <w:tcW w:w="3657" w:type="pct"/>
            <w:vAlign w:val="center"/>
          </w:tcPr>
          <w:p w14:paraId="2B8D9E52" w14:textId="5EB7F56A" w:rsidR="002D37BE" w:rsidRPr="00777BE7" w:rsidRDefault="002D37BE" w:rsidP="00777BE7">
            <w:pPr>
              <w:jc w:val="both"/>
              <w:rPr>
                <w:rFonts w:asciiTheme="majorHAnsi" w:hAnsiTheme="majorHAnsi" w:cstheme="majorHAnsi"/>
                <w:lang w:val="ro-RO"/>
              </w:rPr>
            </w:pPr>
            <w:r w:rsidRPr="00777BE7">
              <w:rPr>
                <w:rFonts w:asciiTheme="majorHAnsi" w:hAnsiTheme="majorHAnsi" w:cstheme="majorHAnsi"/>
                <w:b/>
                <w:lang w:val="ro-RO"/>
              </w:rPr>
              <w:t>8.3 Prioritatea de investiţii</w:t>
            </w:r>
            <w:r w:rsidRPr="00777BE7">
              <w:rPr>
                <w:rFonts w:asciiTheme="majorHAnsi" w:hAnsiTheme="majorHAnsi" w:cstheme="majorHAnsi"/>
                <w:lang w:val="ro-RO"/>
              </w:rPr>
              <w:t xml:space="preserve"> (iii) activități independente, antreprenoriat și înființare de întreprinderi, inclusiv a unor microîntreprinderi și a unor întreprinderi mici și mijlocii inovatoare</w:t>
            </w:r>
          </w:p>
        </w:tc>
      </w:tr>
      <w:tr w:rsidR="00662EF0" w:rsidRPr="00777BE7" w14:paraId="3504EC58" w14:textId="77777777" w:rsidTr="005C1AB5">
        <w:trPr>
          <w:trHeight w:val="141"/>
        </w:trPr>
        <w:tc>
          <w:tcPr>
            <w:tcW w:w="1343" w:type="pct"/>
            <w:vMerge/>
            <w:vAlign w:val="center"/>
          </w:tcPr>
          <w:p w14:paraId="4DF2F438" w14:textId="77777777" w:rsidR="00662EF0" w:rsidRPr="00777BE7" w:rsidRDefault="00662EF0" w:rsidP="00777BE7">
            <w:pPr>
              <w:rPr>
                <w:rFonts w:asciiTheme="majorHAnsi" w:hAnsiTheme="majorHAnsi" w:cstheme="majorHAnsi"/>
                <w:b/>
                <w:lang w:val="ro-RO"/>
              </w:rPr>
            </w:pPr>
          </w:p>
        </w:tc>
        <w:tc>
          <w:tcPr>
            <w:tcW w:w="3657" w:type="pct"/>
            <w:vAlign w:val="center"/>
          </w:tcPr>
          <w:p w14:paraId="7C8FD5AB" w14:textId="51A567D9" w:rsidR="00662EF0" w:rsidRPr="00777BE7" w:rsidRDefault="00662EF0" w:rsidP="00777BE7">
            <w:pPr>
              <w:jc w:val="both"/>
              <w:rPr>
                <w:rFonts w:asciiTheme="majorHAnsi" w:hAnsiTheme="majorHAnsi" w:cstheme="majorHAnsi"/>
                <w:b/>
                <w:lang w:val="ro-RO"/>
              </w:rPr>
            </w:pPr>
            <w:r w:rsidRPr="00777BE7">
              <w:rPr>
                <w:rFonts w:asciiTheme="majorHAnsi" w:hAnsiTheme="majorHAnsi" w:cstheme="majorHAnsi"/>
                <w:b/>
                <w:lang w:val="ro-RO"/>
              </w:rPr>
              <w:t xml:space="preserve">8.5. Prioritate de investiţii </w:t>
            </w:r>
            <w:r w:rsidRPr="00777BE7">
              <w:rPr>
                <w:rFonts w:asciiTheme="majorHAnsi" w:hAnsiTheme="majorHAnsi" w:cstheme="majorHAnsi"/>
                <w:lang w:val="ro-RO"/>
              </w:rPr>
              <w:t>(v)</w:t>
            </w:r>
            <w:r w:rsidRPr="00777BE7">
              <w:rPr>
                <w:rFonts w:asciiTheme="majorHAnsi" w:hAnsiTheme="majorHAnsi" w:cstheme="majorHAnsi"/>
                <w:b/>
                <w:lang w:val="ro-RO"/>
              </w:rPr>
              <w:t xml:space="preserve"> </w:t>
            </w:r>
            <w:r w:rsidRPr="00777BE7">
              <w:rPr>
                <w:rFonts w:asciiTheme="majorHAnsi" w:hAnsiTheme="majorHAnsi" w:cstheme="majorHAnsi"/>
                <w:lang w:val="ro-RO"/>
              </w:rPr>
              <w:t>adaptarea la schimbare a lucrătorilor, a întreprinderilor și a antreprenorilor</w:t>
            </w:r>
          </w:p>
        </w:tc>
      </w:tr>
      <w:tr w:rsidR="00662EF0" w:rsidRPr="00777BE7" w14:paraId="7DFB9168" w14:textId="5AF277CC" w:rsidTr="005C1AB5">
        <w:trPr>
          <w:trHeight w:val="141"/>
        </w:trPr>
        <w:tc>
          <w:tcPr>
            <w:tcW w:w="1343" w:type="pct"/>
            <w:vMerge/>
            <w:vAlign w:val="center"/>
          </w:tcPr>
          <w:p w14:paraId="548459F7" w14:textId="77777777" w:rsidR="002D37BE" w:rsidRPr="00777BE7" w:rsidRDefault="002D37BE" w:rsidP="00777BE7">
            <w:pPr>
              <w:rPr>
                <w:rFonts w:asciiTheme="majorHAnsi" w:hAnsiTheme="majorHAnsi" w:cstheme="majorHAnsi"/>
                <w:b/>
                <w:lang w:val="ro-RO"/>
              </w:rPr>
            </w:pPr>
          </w:p>
        </w:tc>
        <w:tc>
          <w:tcPr>
            <w:tcW w:w="3657" w:type="pct"/>
            <w:vAlign w:val="center"/>
          </w:tcPr>
          <w:p w14:paraId="747C2FF2" w14:textId="6528D15B" w:rsidR="002D37BE" w:rsidRPr="00777BE7" w:rsidRDefault="002D37BE" w:rsidP="00777BE7">
            <w:pPr>
              <w:jc w:val="both"/>
              <w:rPr>
                <w:rFonts w:asciiTheme="majorHAnsi" w:hAnsiTheme="majorHAnsi" w:cstheme="majorHAnsi"/>
                <w:lang w:val="ro-RO"/>
              </w:rPr>
            </w:pPr>
            <w:r w:rsidRPr="00777BE7">
              <w:rPr>
                <w:rFonts w:asciiTheme="majorHAnsi" w:hAnsiTheme="majorHAnsi" w:cstheme="majorHAnsi"/>
                <w:b/>
                <w:lang w:val="ro-RO"/>
              </w:rPr>
              <w:t>8.7 Prioritatea de investiţii</w:t>
            </w:r>
            <w:r w:rsidRPr="00777BE7">
              <w:rPr>
                <w:rFonts w:asciiTheme="majorHAnsi" w:hAnsiTheme="majorHAnsi" w:cstheme="majorHAnsi"/>
                <w:lang w:val="ro-RO"/>
              </w:rPr>
              <w:t xml:space="preserve"> (vii) modernizarea instituțiilor pieței forțelor de muncă, precum serviciile publice și private de ocupare a forței de muncă și îmbunătățind satisfacerea nevoilor pieței forțelor de muncă, prin măsuri de stimulare a mobilității transnaționale a lucrătorilor și prin programe de mobilitate și printr-o mai bună cooperare între instituții și părțile interesate relevante</w:t>
            </w:r>
          </w:p>
        </w:tc>
      </w:tr>
      <w:tr w:rsidR="00662EF0" w:rsidRPr="00777BE7" w14:paraId="37DFE10A" w14:textId="77777777" w:rsidTr="005C1AB5">
        <w:trPr>
          <w:trHeight w:val="141"/>
        </w:trPr>
        <w:tc>
          <w:tcPr>
            <w:tcW w:w="1343" w:type="pct"/>
            <w:vMerge/>
            <w:vAlign w:val="center"/>
          </w:tcPr>
          <w:p w14:paraId="50276C38" w14:textId="77777777" w:rsidR="002D37BE" w:rsidRPr="00777BE7" w:rsidRDefault="002D37BE" w:rsidP="00777BE7">
            <w:pPr>
              <w:rPr>
                <w:rFonts w:asciiTheme="majorHAnsi" w:hAnsiTheme="majorHAnsi" w:cstheme="majorHAnsi"/>
                <w:b/>
                <w:lang w:val="ro-RO"/>
              </w:rPr>
            </w:pPr>
          </w:p>
        </w:tc>
        <w:tc>
          <w:tcPr>
            <w:tcW w:w="3657" w:type="pct"/>
            <w:vAlign w:val="center"/>
          </w:tcPr>
          <w:p w14:paraId="136F8221" w14:textId="32FF286E" w:rsidR="002D37BE" w:rsidRPr="00777BE7" w:rsidRDefault="00D13160" w:rsidP="00777BE7">
            <w:pPr>
              <w:jc w:val="both"/>
              <w:rPr>
                <w:rFonts w:asciiTheme="majorHAnsi" w:hAnsiTheme="majorHAnsi" w:cstheme="majorHAnsi"/>
                <w:b/>
                <w:lang w:val="ro-RO"/>
              </w:rPr>
            </w:pPr>
            <w:r w:rsidRPr="00777BE7">
              <w:rPr>
                <w:rFonts w:asciiTheme="majorHAnsi" w:hAnsiTheme="majorHAnsi" w:cstheme="majorHAnsi"/>
                <w:b/>
                <w:lang w:val="ro-RO"/>
              </w:rPr>
              <w:t>10.3. Prioritatea de investiţii</w:t>
            </w:r>
            <w:r w:rsidRPr="00777BE7">
              <w:rPr>
                <w:rFonts w:asciiTheme="majorHAnsi" w:hAnsiTheme="majorHAnsi" w:cstheme="majorHAnsi"/>
                <w:lang w:val="ro-RO"/>
              </w:rPr>
              <w:t xml:space="preserve"> (iii) creșterea accesului egal la învățarea pe tot parcursul vieții pentru toate grupele de vârstă în cadre formale, nonformale și informale, actualizarea cunoștințelor, a competențelor și a aptitudinilor forței de muncă și promovarea unor parcursuri de învățare flexibile, inclusiv prin orientarea profesională și validarea competențelor dobândite</w:t>
            </w:r>
          </w:p>
        </w:tc>
      </w:tr>
      <w:tr w:rsidR="00662EF0" w:rsidRPr="00777BE7" w14:paraId="223BFE40" w14:textId="21B70B8F" w:rsidTr="005C1AB5">
        <w:trPr>
          <w:trHeight w:val="141"/>
        </w:trPr>
        <w:tc>
          <w:tcPr>
            <w:tcW w:w="1343" w:type="pct"/>
            <w:vMerge w:val="restart"/>
            <w:vAlign w:val="center"/>
          </w:tcPr>
          <w:p w14:paraId="3706313A" w14:textId="39BF612C" w:rsidR="000B344B" w:rsidRPr="00777BE7" w:rsidRDefault="000B344B" w:rsidP="00777BE7">
            <w:pPr>
              <w:rPr>
                <w:rFonts w:asciiTheme="majorHAnsi" w:hAnsiTheme="majorHAnsi" w:cstheme="majorHAnsi"/>
                <w:b/>
                <w:lang w:val="ro-RO"/>
              </w:rPr>
            </w:pPr>
            <w:r w:rsidRPr="00777BE7">
              <w:rPr>
                <w:rFonts w:asciiTheme="majorHAnsi" w:hAnsiTheme="majorHAnsi" w:cstheme="majorHAnsi"/>
                <w:b/>
                <w:lang w:val="ro-RO"/>
              </w:rPr>
              <w:t>AP 4</w:t>
            </w:r>
            <w:r w:rsidR="006B4D41" w:rsidRPr="00777BE7">
              <w:rPr>
                <w:rFonts w:asciiTheme="majorHAnsi" w:hAnsiTheme="majorHAnsi" w:cstheme="majorHAnsi"/>
                <w:b/>
                <w:lang w:val="ro-RO"/>
              </w:rPr>
              <w:t xml:space="preserve"> </w:t>
            </w:r>
            <w:r w:rsidRPr="00777BE7">
              <w:rPr>
                <w:rFonts w:asciiTheme="majorHAnsi" w:hAnsiTheme="majorHAnsi" w:cstheme="majorHAnsi"/>
                <w:b/>
                <w:lang w:val="ro-RO"/>
              </w:rPr>
              <w:t>Incluziunea socială și combaterea sărăciei</w:t>
            </w:r>
          </w:p>
        </w:tc>
        <w:tc>
          <w:tcPr>
            <w:tcW w:w="3657" w:type="pct"/>
            <w:vAlign w:val="center"/>
          </w:tcPr>
          <w:p w14:paraId="039B4E06" w14:textId="4206DF2A" w:rsidR="000B344B" w:rsidRPr="00777BE7" w:rsidRDefault="000B344B" w:rsidP="00777BE7">
            <w:pPr>
              <w:jc w:val="both"/>
              <w:rPr>
                <w:rFonts w:asciiTheme="majorHAnsi" w:hAnsiTheme="majorHAnsi" w:cstheme="majorHAnsi"/>
                <w:lang w:val="ro-RO"/>
              </w:rPr>
            </w:pPr>
            <w:r w:rsidRPr="00777BE7">
              <w:rPr>
                <w:rFonts w:asciiTheme="majorHAnsi" w:hAnsiTheme="majorHAnsi" w:cstheme="majorHAnsi"/>
                <w:b/>
                <w:lang w:val="ro-RO"/>
              </w:rPr>
              <w:t xml:space="preserve">9.2 Prioritatea de investiţii (ii) </w:t>
            </w:r>
            <w:r w:rsidRPr="00777BE7">
              <w:rPr>
                <w:rFonts w:asciiTheme="majorHAnsi" w:hAnsiTheme="majorHAnsi" w:cstheme="majorHAnsi"/>
                <w:lang w:val="ro-RO"/>
              </w:rPr>
              <w:t>Integrarea socio-economică a comunităţilor marginalizate, cum ar fi romii</w:t>
            </w:r>
          </w:p>
        </w:tc>
      </w:tr>
      <w:tr w:rsidR="00662EF0" w:rsidRPr="00777BE7" w14:paraId="385623E4" w14:textId="77777777" w:rsidTr="005C1AB5">
        <w:trPr>
          <w:trHeight w:val="141"/>
        </w:trPr>
        <w:tc>
          <w:tcPr>
            <w:tcW w:w="1343" w:type="pct"/>
            <w:vMerge/>
            <w:vAlign w:val="center"/>
          </w:tcPr>
          <w:p w14:paraId="51F73A51" w14:textId="77777777" w:rsidR="000B344B" w:rsidRPr="00777BE7" w:rsidRDefault="000B344B" w:rsidP="00777BE7">
            <w:pPr>
              <w:rPr>
                <w:rFonts w:asciiTheme="majorHAnsi" w:hAnsiTheme="majorHAnsi" w:cstheme="majorHAnsi"/>
                <w:b/>
                <w:lang w:val="ro-RO"/>
              </w:rPr>
            </w:pPr>
          </w:p>
        </w:tc>
        <w:tc>
          <w:tcPr>
            <w:tcW w:w="3657" w:type="pct"/>
            <w:vAlign w:val="center"/>
          </w:tcPr>
          <w:p w14:paraId="148513B0" w14:textId="245C1406" w:rsidR="000B344B" w:rsidRPr="00777BE7" w:rsidRDefault="000B344B" w:rsidP="00777BE7">
            <w:pPr>
              <w:jc w:val="both"/>
              <w:rPr>
                <w:rFonts w:asciiTheme="majorHAnsi" w:hAnsiTheme="majorHAnsi" w:cstheme="majorHAnsi"/>
                <w:lang w:val="ro-RO"/>
              </w:rPr>
            </w:pPr>
            <w:r w:rsidRPr="00777BE7">
              <w:rPr>
                <w:rFonts w:asciiTheme="majorHAnsi" w:hAnsiTheme="majorHAnsi" w:cstheme="majorHAnsi"/>
                <w:b/>
                <w:lang w:val="ro-RO"/>
              </w:rPr>
              <w:t xml:space="preserve">9.5. Prioritate de investiţii (v) </w:t>
            </w:r>
            <w:r w:rsidRPr="00777BE7">
              <w:rPr>
                <w:rFonts w:asciiTheme="majorHAnsi" w:hAnsiTheme="majorHAnsi" w:cstheme="majorHAnsi"/>
                <w:lang w:val="ro-RO"/>
              </w:rPr>
              <w:t>Promovarea antreprenoriatului social și a integrării profesionale în întreprinderile sociale și promovarea economiei sociale și solidare pentru a facilita accesul la locuri de muncă</w:t>
            </w:r>
          </w:p>
        </w:tc>
      </w:tr>
      <w:tr w:rsidR="00662EF0" w:rsidRPr="00777BE7" w14:paraId="05B756F0" w14:textId="77777777" w:rsidTr="005C1AB5">
        <w:trPr>
          <w:trHeight w:val="141"/>
        </w:trPr>
        <w:tc>
          <w:tcPr>
            <w:tcW w:w="1343" w:type="pct"/>
            <w:vMerge/>
            <w:vAlign w:val="center"/>
          </w:tcPr>
          <w:p w14:paraId="42A7B443" w14:textId="77777777" w:rsidR="000B344B" w:rsidRPr="00777BE7" w:rsidRDefault="000B344B" w:rsidP="00777BE7">
            <w:pPr>
              <w:rPr>
                <w:rFonts w:asciiTheme="majorHAnsi" w:hAnsiTheme="majorHAnsi" w:cstheme="majorHAnsi"/>
                <w:b/>
                <w:lang w:val="ro-RO"/>
              </w:rPr>
            </w:pPr>
          </w:p>
        </w:tc>
        <w:tc>
          <w:tcPr>
            <w:tcW w:w="3657" w:type="pct"/>
            <w:vAlign w:val="center"/>
          </w:tcPr>
          <w:p w14:paraId="36BB4914" w14:textId="0564A4A5" w:rsidR="000B344B" w:rsidRPr="00777BE7" w:rsidRDefault="000B344B" w:rsidP="00777BE7">
            <w:pPr>
              <w:jc w:val="both"/>
              <w:rPr>
                <w:rFonts w:asciiTheme="majorHAnsi" w:hAnsiTheme="majorHAnsi" w:cstheme="majorHAnsi"/>
                <w:lang w:val="ro-RO"/>
              </w:rPr>
            </w:pPr>
            <w:r w:rsidRPr="00777BE7">
              <w:rPr>
                <w:rFonts w:asciiTheme="majorHAnsi" w:hAnsiTheme="majorHAnsi" w:cstheme="majorHAnsi"/>
                <w:b/>
                <w:lang w:val="ro-RO"/>
              </w:rPr>
              <w:t>9.4 Prioritatea de investiţii (iv)</w:t>
            </w:r>
            <w:r w:rsidRPr="00777BE7">
              <w:rPr>
                <w:rFonts w:asciiTheme="majorHAnsi" w:hAnsiTheme="majorHAnsi" w:cstheme="majorHAnsi"/>
                <w:lang w:val="ro-RO"/>
              </w:rPr>
              <w:t xml:space="preserve"> creșterea accesului la servicii accesibile, durabile și de înaltă calitate, inclusiv asistență medicală și servicii sociale de interes general</w:t>
            </w:r>
          </w:p>
        </w:tc>
      </w:tr>
      <w:tr w:rsidR="00662EF0" w:rsidRPr="00777BE7" w14:paraId="033D17DD" w14:textId="77777777" w:rsidTr="005C1AB5">
        <w:trPr>
          <w:trHeight w:val="141"/>
        </w:trPr>
        <w:tc>
          <w:tcPr>
            <w:tcW w:w="1343" w:type="pct"/>
            <w:vAlign w:val="center"/>
          </w:tcPr>
          <w:p w14:paraId="2D12BEEE" w14:textId="390D6C25" w:rsidR="000B344B" w:rsidRPr="00777BE7" w:rsidRDefault="000B344B" w:rsidP="00777BE7">
            <w:pPr>
              <w:rPr>
                <w:rFonts w:asciiTheme="majorHAnsi" w:hAnsiTheme="majorHAnsi" w:cstheme="majorHAnsi"/>
                <w:b/>
                <w:lang w:val="ro-RO"/>
              </w:rPr>
            </w:pPr>
            <w:r w:rsidRPr="00777BE7">
              <w:rPr>
                <w:rFonts w:asciiTheme="majorHAnsi" w:hAnsiTheme="majorHAnsi" w:cstheme="majorHAnsi"/>
                <w:b/>
                <w:lang w:val="ro-RO"/>
              </w:rPr>
              <w:lastRenderedPageBreak/>
              <w:t>AP 5</w:t>
            </w:r>
            <w:r w:rsidR="006B4D41" w:rsidRPr="00777BE7">
              <w:rPr>
                <w:rFonts w:asciiTheme="majorHAnsi" w:hAnsiTheme="majorHAnsi" w:cstheme="majorHAnsi"/>
                <w:b/>
                <w:lang w:val="ro-RO"/>
              </w:rPr>
              <w:t xml:space="preserve"> </w:t>
            </w:r>
            <w:r w:rsidRPr="00777BE7">
              <w:rPr>
                <w:rFonts w:asciiTheme="majorHAnsi" w:hAnsiTheme="majorHAnsi" w:cstheme="majorHAnsi"/>
                <w:b/>
                <w:lang w:val="ro-RO"/>
              </w:rPr>
              <w:t xml:space="preserve">Dezvoltare locală plasată sub </w:t>
            </w:r>
            <w:r w:rsidR="009561C9" w:rsidRPr="00777BE7">
              <w:rPr>
                <w:rFonts w:asciiTheme="majorHAnsi" w:hAnsiTheme="majorHAnsi" w:cstheme="majorHAnsi"/>
                <w:b/>
                <w:lang w:val="ro-RO"/>
              </w:rPr>
              <w:t xml:space="preserve"> </w:t>
            </w:r>
            <w:r w:rsidRPr="00777BE7">
              <w:rPr>
                <w:rFonts w:asciiTheme="majorHAnsi" w:hAnsiTheme="majorHAnsi" w:cstheme="majorHAnsi"/>
                <w:b/>
                <w:lang w:val="ro-RO"/>
              </w:rPr>
              <w:t>responsabilitatea comunității</w:t>
            </w:r>
          </w:p>
        </w:tc>
        <w:tc>
          <w:tcPr>
            <w:tcW w:w="3657" w:type="pct"/>
            <w:vAlign w:val="center"/>
          </w:tcPr>
          <w:p w14:paraId="483EC83F" w14:textId="2B94FD5E" w:rsidR="000B344B" w:rsidRPr="00777BE7" w:rsidRDefault="000B344B" w:rsidP="00777BE7">
            <w:pPr>
              <w:jc w:val="both"/>
              <w:rPr>
                <w:rFonts w:asciiTheme="majorHAnsi" w:hAnsiTheme="majorHAnsi" w:cstheme="majorHAnsi"/>
                <w:lang w:val="ro-RO"/>
              </w:rPr>
            </w:pPr>
            <w:r w:rsidRPr="00777BE7">
              <w:rPr>
                <w:rFonts w:asciiTheme="majorHAnsi" w:hAnsiTheme="majorHAnsi" w:cstheme="majorHAnsi"/>
                <w:b/>
                <w:lang w:val="ro-RO"/>
              </w:rPr>
              <w:t xml:space="preserve">9.6 Prioritatea de investiţii (vi) </w:t>
            </w:r>
            <w:r w:rsidRPr="00777BE7">
              <w:rPr>
                <w:rFonts w:asciiTheme="majorHAnsi" w:hAnsiTheme="majorHAnsi" w:cstheme="majorHAnsi"/>
                <w:lang w:val="ro-RO"/>
              </w:rPr>
              <w:t>Dezvoltare locală plasată sub responsabilitatea comunităţii</w:t>
            </w:r>
          </w:p>
        </w:tc>
      </w:tr>
      <w:tr w:rsidR="00662EF0" w:rsidRPr="00777BE7" w14:paraId="33AF9178" w14:textId="77777777" w:rsidTr="005C1AB5">
        <w:trPr>
          <w:trHeight w:val="141"/>
        </w:trPr>
        <w:tc>
          <w:tcPr>
            <w:tcW w:w="1343" w:type="pct"/>
            <w:vMerge w:val="restart"/>
            <w:vAlign w:val="center"/>
          </w:tcPr>
          <w:p w14:paraId="50AD5FA1" w14:textId="2ED63FF8" w:rsidR="002D37BE" w:rsidRPr="00777BE7" w:rsidRDefault="002D37BE" w:rsidP="00777BE7">
            <w:pPr>
              <w:rPr>
                <w:rFonts w:asciiTheme="majorHAnsi" w:hAnsiTheme="majorHAnsi" w:cstheme="majorHAnsi"/>
                <w:b/>
                <w:lang w:val="ro-RO"/>
              </w:rPr>
            </w:pPr>
            <w:r w:rsidRPr="00777BE7">
              <w:rPr>
                <w:rFonts w:asciiTheme="majorHAnsi" w:hAnsiTheme="majorHAnsi" w:cstheme="majorHAnsi"/>
                <w:b/>
                <w:lang w:val="ro-RO"/>
              </w:rPr>
              <w:t>AP 6 Educație și competențe</w:t>
            </w:r>
          </w:p>
        </w:tc>
        <w:tc>
          <w:tcPr>
            <w:tcW w:w="3657" w:type="pct"/>
            <w:vAlign w:val="center"/>
          </w:tcPr>
          <w:p w14:paraId="263A789C" w14:textId="218699EE" w:rsidR="002D37BE" w:rsidRPr="00777BE7" w:rsidRDefault="002D37BE" w:rsidP="00777BE7">
            <w:pPr>
              <w:jc w:val="both"/>
              <w:rPr>
                <w:rFonts w:asciiTheme="majorHAnsi" w:hAnsiTheme="majorHAnsi" w:cstheme="majorHAnsi"/>
                <w:lang w:val="ro-RO"/>
              </w:rPr>
            </w:pPr>
            <w:r w:rsidRPr="00777BE7">
              <w:rPr>
                <w:rFonts w:asciiTheme="majorHAnsi" w:hAnsiTheme="majorHAnsi" w:cstheme="majorHAnsi"/>
                <w:b/>
                <w:lang w:val="ro-RO"/>
              </w:rPr>
              <w:t>10.1. Prioritatea de investiţii</w:t>
            </w:r>
            <w:r w:rsidRPr="00777BE7">
              <w:rPr>
                <w:rFonts w:asciiTheme="majorHAnsi" w:hAnsiTheme="majorHAnsi" w:cstheme="majorHAnsi"/>
                <w:lang w:val="ro-RO"/>
              </w:rPr>
              <w:t xml:space="preserve"> (i) reducerea și prevenirea abandonului școlar timpuriu și promovarea accesului egal la învățământul preșcolar, primar și secundar de calitate, inclusiv la parcursuri de învățare formale, nonformale și informale pentru reintegrarea în educație și formare</w:t>
            </w:r>
          </w:p>
        </w:tc>
      </w:tr>
      <w:tr w:rsidR="00E35EBF" w:rsidRPr="00777BE7" w14:paraId="61B1A39A" w14:textId="77777777" w:rsidTr="005C1AB5">
        <w:trPr>
          <w:trHeight w:val="141"/>
        </w:trPr>
        <w:tc>
          <w:tcPr>
            <w:tcW w:w="1343" w:type="pct"/>
            <w:vMerge/>
            <w:vAlign w:val="center"/>
          </w:tcPr>
          <w:p w14:paraId="2AC77329" w14:textId="77777777" w:rsidR="00E35EBF" w:rsidRPr="00777BE7" w:rsidRDefault="00E35EBF" w:rsidP="00777BE7">
            <w:pPr>
              <w:rPr>
                <w:rFonts w:asciiTheme="majorHAnsi" w:hAnsiTheme="majorHAnsi" w:cstheme="majorHAnsi"/>
                <w:b/>
                <w:lang w:val="ro-RO"/>
              </w:rPr>
            </w:pPr>
          </w:p>
        </w:tc>
        <w:tc>
          <w:tcPr>
            <w:tcW w:w="3657" w:type="pct"/>
            <w:vAlign w:val="center"/>
          </w:tcPr>
          <w:p w14:paraId="4099A73D" w14:textId="20249501" w:rsidR="00E35EBF" w:rsidRPr="00777BE7" w:rsidRDefault="00E35EBF" w:rsidP="00777BE7">
            <w:pPr>
              <w:jc w:val="both"/>
              <w:rPr>
                <w:rFonts w:asciiTheme="majorHAnsi" w:hAnsiTheme="majorHAnsi" w:cstheme="majorHAnsi"/>
                <w:b/>
                <w:lang w:val="ro-RO"/>
              </w:rPr>
            </w:pPr>
            <w:r w:rsidRPr="00777BE7">
              <w:rPr>
                <w:rFonts w:asciiTheme="majorHAnsi" w:hAnsiTheme="majorHAnsi" w:cstheme="majorHAnsi"/>
                <w:b/>
                <w:lang w:val="ro-RO"/>
              </w:rPr>
              <w:t>8.2. Prioritatea de investiţii  (ii)</w:t>
            </w:r>
            <w:r w:rsidRPr="00777BE7">
              <w:rPr>
                <w:rFonts w:asciiTheme="majorHAnsi" w:hAnsiTheme="majorHAnsi" w:cstheme="majorHAnsi"/>
                <w:lang w:val="ro-RO"/>
              </w:rPr>
              <w:t xml:space="preserve"> integrarea durabilă pe piața forței de muncă a tinerilor, în special a celor care nu au un loc de muncă, care nu urmează studii sau cursuri de formare, inclusiv a tinerilor care se confruntă cu riscul excluziunii sociale și a tinerilor din comunitățile marginalizate, inclusiv prin implementarea garanției pentru tineri</w:t>
            </w:r>
          </w:p>
        </w:tc>
      </w:tr>
      <w:tr w:rsidR="00662EF0" w:rsidRPr="00777BE7" w14:paraId="23A9B602" w14:textId="77777777" w:rsidTr="005C1AB5">
        <w:trPr>
          <w:trHeight w:val="141"/>
        </w:trPr>
        <w:tc>
          <w:tcPr>
            <w:tcW w:w="1343" w:type="pct"/>
            <w:vMerge/>
            <w:vAlign w:val="center"/>
          </w:tcPr>
          <w:p w14:paraId="003052E2" w14:textId="77777777" w:rsidR="002D37BE" w:rsidRPr="00777BE7" w:rsidRDefault="002D37BE" w:rsidP="00777BE7">
            <w:pPr>
              <w:jc w:val="both"/>
              <w:rPr>
                <w:rFonts w:asciiTheme="majorHAnsi" w:hAnsiTheme="majorHAnsi" w:cstheme="majorHAnsi"/>
                <w:b/>
                <w:lang w:val="ro-RO"/>
              </w:rPr>
            </w:pPr>
          </w:p>
        </w:tc>
        <w:tc>
          <w:tcPr>
            <w:tcW w:w="3657" w:type="pct"/>
            <w:vAlign w:val="center"/>
          </w:tcPr>
          <w:p w14:paraId="58E864F1" w14:textId="7C388A5E" w:rsidR="002D37BE" w:rsidRPr="00777BE7" w:rsidRDefault="002D37BE" w:rsidP="00777BE7">
            <w:pPr>
              <w:jc w:val="both"/>
              <w:rPr>
                <w:rFonts w:asciiTheme="majorHAnsi" w:hAnsiTheme="majorHAnsi" w:cstheme="majorHAnsi"/>
                <w:lang w:val="ro-RO"/>
              </w:rPr>
            </w:pPr>
            <w:r w:rsidRPr="00777BE7">
              <w:rPr>
                <w:rFonts w:asciiTheme="majorHAnsi" w:hAnsiTheme="majorHAnsi" w:cstheme="majorHAnsi"/>
                <w:b/>
                <w:lang w:val="ro-RO"/>
              </w:rPr>
              <w:t>10.2. Prioritatea de investiţii</w:t>
            </w:r>
            <w:r w:rsidRPr="00777BE7">
              <w:rPr>
                <w:rFonts w:asciiTheme="majorHAnsi" w:hAnsiTheme="majorHAnsi" w:cstheme="majorHAnsi"/>
                <w:lang w:val="ro-RO"/>
              </w:rPr>
              <w:t xml:space="preserve"> (ii) îmbunătățirea calității și a eficienței învățământului terțiar și a celui echivalent și a accesului la acestea, în vederea creșterii participării și a nivelului de educație, în special pentru grupurile defavorizate</w:t>
            </w:r>
          </w:p>
        </w:tc>
      </w:tr>
      <w:tr w:rsidR="00662EF0" w:rsidRPr="00777BE7" w14:paraId="534337D2" w14:textId="77777777" w:rsidTr="005C1AB5">
        <w:trPr>
          <w:trHeight w:val="141"/>
        </w:trPr>
        <w:tc>
          <w:tcPr>
            <w:tcW w:w="1343" w:type="pct"/>
            <w:vMerge/>
            <w:vAlign w:val="center"/>
          </w:tcPr>
          <w:p w14:paraId="5CD74EA0" w14:textId="77777777" w:rsidR="002D37BE" w:rsidRPr="00777BE7" w:rsidRDefault="002D37BE" w:rsidP="00777BE7">
            <w:pPr>
              <w:jc w:val="both"/>
              <w:rPr>
                <w:rFonts w:asciiTheme="majorHAnsi" w:hAnsiTheme="majorHAnsi" w:cstheme="majorHAnsi"/>
                <w:b/>
                <w:lang w:val="ro-RO"/>
              </w:rPr>
            </w:pPr>
          </w:p>
        </w:tc>
        <w:tc>
          <w:tcPr>
            <w:tcW w:w="3657" w:type="pct"/>
            <w:vAlign w:val="center"/>
          </w:tcPr>
          <w:p w14:paraId="4AF04862" w14:textId="01BEE572" w:rsidR="002D37BE" w:rsidRPr="00777BE7" w:rsidRDefault="002D37BE" w:rsidP="00777BE7">
            <w:pPr>
              <w:jc w:val="both"/>
              <w:rPr>
                <w:rFonts w:asciiTheme="majorHAnsi" w:hAnsiTheme="majorHAnsi" w:cstheme="majorHAnsi"/>
                <w:lang w:val="ro-RO"/>
              </w:rPr>
            </w:pPr>
            <w:r w:rsidRPr="00777BE7">
              <w:rPr>
                <w:rFonts w:asciiTheme="majorHAnsi" w:hAnsiTheme="majorHAnsi" w:cstheme="majorHAnsi"/>
                <w:b/>
                <w:lang w:val="ro-RO"/>
              </w:rPr>
              <w:t>10.3. Prioritatea de investiţii</w:t>
            </w:r>
            <w:r w:rsidRPr="00777BE7">
              <w:rPr>
                <w:rFonts w:asciiTheme="majorHAnsi" w:hAnsiTheme="majorHAnsi" w:cstheme="majorHAnsi"/>
                <w:lang w:val="ro-RO"/>
              </w:rPr>
              <w:t xml:space="preserve"> (iii</w:t>
            </w:r>
            <w:r w:rsidR="00D13160" w:rsidRPr="00777BE7">
              <w:rPr>
                <w:rFonts w:asciiTheme="majorHAnsi" w:hAnsiTheme="majorHAnsi" w:cstheme="majorHAnsi"/>
                <w:lang w:val="ro-RO"/>
              </w:rPr>
              <w:t xml:space="preserve">) </w:t>
            </w:r>
            <w:r w:rsidRPr="00777BE7">
              <w:rPr>
                <w:rFonts w:asciiTheme="majorHAnsi" w:hAnsiTheme="majorHAnsi" w:cstheme="majorHAnsi"/>
                <w:lang w:val="ro-RO"/>
              </w:rPr>
              <w:t>creșterea accesului egal la învățarea pe tot parcursul vieții pentru toate grupele de vârstă în cadre formale, nonformale și informale, actualizarea cunoștințelor, a competențelor și a aptitudinilor forței de muncă și promovarea unor parcursuri de învățare flexibile, inclusiv prin orientarea profesională și validarea competențelor dobândite</w:t>
            </w:r>
          </w:p>
        </w:tc>
      </w:tr>
      <w:tr w:rsidR="00662EF0" w:rsidRPr="00777BE7" w14:paraId="1B5F7037" w14:textId="77777777" w:rsidTr="005C1AB5">
        <w:trPr>
          <w:trHeight w:val="141"/>
        </w:trPr>
        <w:tc>
          <w:tcPr>
            <w:tcW w:w="1343" w:type="pct"/>
            <w:vMerge/>
            <w:vAlign w:val="center"/>
          </w:tcPr>
          <w:p w14:paraId="0681DFC5" w14:textId="77777777" w:rsidR="002D37BE" w:rsidRPr="00777BE7" w:rsidRDefault="002D37BE" w:rsidP="00777BE7">
            <w:pPr>
              <w:jc w:val="both"/>
              <w:rPr>
                <w:rFonts w:asciiTheme="majorHAnsi" w:hAnsiTheme="majorHAnsi" w:cstheme="majorHAnsi"/>
                <w:b/>
                <w:lang w:val="ro-RO"/>
              </w:rPr>
            </w:pPr>
          </w:p>
        </w:tc>
        <w:tc>
          <w:tcPr>
            <w:tcW w:w="3657" w:type="pct"/>
            <w:vAlign w:val="center"/>
          </w:tcPr>
          <w:p w14:paraId="3F7234C6" w14:textId="5A83925C" w:rsidR="002D37BE" w:rsidRPr="00777BE7" w:rsidRDefault="002D37BE" w:rsidP="00777BE7">
            <w:pPr>
              <w:jc w:val="both"/>
              <w:rPr>
                <w:rFonts w:asciiTheme="majorHAnsi" w:hAnsiTheme="majorHAnsi" w:cstheme="majorHAnsi"/>
                <w:b/>
                <w:lang w:val="ro-RO"/>
              </w:rPr>
            </w:pPr>
            <w:r w:rsidRPr="00777BE7">
              <w:rPr>
                <w:rFonts w:asciiTheme="majorHAnsi" w:hAnsiTheme="majorHAnsi" w:cstheme="majorHAnsi"/>
                <w:b/>
                <w:lang w:val="ro-RO"/>
              </w:rPr>
              <w:t xml:space="preserve">10.4. Prioritate de investiții (iv) </w:t>
            </w:r>
            <w:r w:rsidRPr="00777BE7">
              <w:rPr>
                <w:rFonts w:asciiTheme="majorHAnsi" w:hAnsiTheme="majorHAnsi" w:cstheme="majorHAnsi"/>
                <w:lang w:val="ro-RO"/>
              </w:rPr>
              <w:t>sporirea relevanței pe piața forțelor de muncă a educației și a sistemelor de formare, facilitarea tranziției de la educație la piața forțelor de muncă și consolidarea formării și a sistemelor de formare profesională, precum și a calității lor, inclusiv prin mecanisme de anticipare a competențelor, adaptarea programelor de învățământ și instituirea și dezvoltarea unor sisteme de învățare la locul de muncă, inclusiv a unor sisteme de învățar</w:t>
            </w:r>
            <w:r w:rsidR="00375B25">
              <w:rPr>
                <w:rFonts w:asciiTheme="majorHAnsi" w:hAnsiTheme="majorHAnsi" w:cstheme="majorHAnsi"/>
                <w:lang w:val="ro-RO"/>
              </w:rPr>
              <w:t>e duală și programe de ucenicie</w:t>
            </w:r>
          </w:p>
        </w:tc>
      </w:tr>
      <w:tr w:rsidR="00662EF0" w:rsidRPr="00777BE7" w14:paraId="0D176D7D" w14:textId="77777777" w:rsidTr="005C1AB5">
        <w:trPr>
          <w:trHeight w:val="141"/>
        </w:trPr>
        <w:tc>
          <w:tcPr>
            <w:tcW w:w="1343" w:type="pct"/>
            <w:vAlign w:val="center"/>
          </w:tcPr>
          <w:p w14:paraId="1CA16851" w14:textId="547F7737" w:rsidR="000B344B" w:rsidRPr="00777BE7" w:rsidRDefault="000B344B" w:rsidP="00777BE7">
            <w:pPr>
              <w:jc w:val="both"/>
              <w:rPr>
                <w:rFonts w:asciiTheme="majorHAnsi" w:hAnsiTheme="majorHAnsi" w:cstheme="majorHAnsi"/>
                <w:b/>
                <w:lang w:val="ro-RO"/>
              </w:rPr>
            </w:pPr>
            <w:r w:rsidRPr="00777BE7">
              <w:rPr>
                <w:rFonts w:asciiTheme="majorHAnsi" w:hAnsiTheme="majorHAnsi" w:cstheme="majorHAnsi"/>
                <w:b/>
                <w:lang w:val="ro-RO"/>
              </w:rPr>
              <w:t>AP 7</w:t>
            </w:r>
            <w:r w:rsidR="009561C9" w:rsidRPr="00777BE7">
              <w:rPr>
                <w:rFonts w:asciiTheme="majorHAnsi" w:hAnsiTheme="majorHAnsi" w:cstheme="majorHAnsi"/>
                <w:b/>
                <w:lang w:val="ro-RO"/>
              </w:rPr>
              <w:t xml:space="preserve"> </w:t>
            </w:r>
            <w:r w:rsidRPr="00777BE7">
              <w:rPr>
                <w:rFonts w:asciiTheme="majorHAnsi" w:hAnsiTheme="majorHAnsi" w:cstheme="majorHAnsi"/>
                <w:b/>
                <w:lang w:val="ro-RO"/>
              </w:rPr>
              <w:t>Asistență Tehnică</w:t>
            </w:r>
          </w:p>
        </w:tc>
        <w:tc>
          <w:tcPr>
            <w:tcW w:w="3657" w:type="pct"/>
            <w:vAlign w:val="center"/>
          </w:tcPr>
          <w:p w14:paraId="772BAA96" w14:textId="77777777" w:rsidR="000B344B" w:rsidRPr="00777BE7" w:rsidRDefault="000B344B" w:rsidP="00777BE7">
            <w:pPr>
              <w:jc w:val="both"/>
              <w:rPr>
                <w:rFonts w:asciiTheme="majorHAnsi" w:hAnsiTheme="majorHAnsi" w:cstheme="majorHAnsi"/>
                <w:lang w:val="ro-RO"/>
              </w:rPr>
            </w:pPr>
          </w:p>
        </w:tc>
      </w:tr>
    </w:tbl>
    <w:p w14:paraId="769378EF" w14:textId="77777777" w:rsidR="00A70097" w:rsidRPr="00777BE7" w:rsidRDefault="00A70097" w:rsidP="00777BE7">
      <w:pPr>
        <w:jc w:val="both"/>
        <w:rPr>
          <w:rFonts w:asciiTheme="majorHAnsi" w:hAnsiTheme="majorHAnsi" w:cstheme="majorHAnsi"/>
          <w:lang w:val="ro-RO"/>
        </w:rPr>
      </w:pPr>
    </w:p>
    <w:sectPr w:rsidR="00A70097" w:rsidRPr="00777BE7" w:rsidSect="00777BE7">
      <w:footerReference w:type="default" r:id="rId8"/>
      <w:pgSz w:w="11901" w:h="16817"/>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CB682" w14:textId="77777777" w:rsidR="001A2CD0" w:rsidRDefault="001A2CD0" w:rsidP="001436AE">
      <w:r>
        <w:separator/>
      </w:r>
    </w:p>
  </w:endnote>
  <w:endnote w:type="continuationSeparator" w:id="0">
    <w:p w14:paraId="266FEDCA" w14:textId="77777777" w:rsidR="001A2CD0" w:rsidRDefault="001A2CD0" w:rsidP="00143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675927"/>
      <w:docPartObj>
        <w:docPartGallery w:val="Page Numbers (Bottom of Page)"/>
        <w:docPartUnique/>
      </w:docPartObj>
    </w:sdtPr>
    <w:sdtEndPr>
      <w:rPr>
        <w:noProof/>
      </w:rPr>
    </w:sdtEndPr>
    <w:sdtContent>
      <w:p w14:paraId="03873E33" w14:textId="5393DF45" w:rsidR="001436AE" w:rsidRDefault="001436AE">
        <w:pPr>
          <w:pStyle w:val="Footer"/>
          <w:jc w:val="right"/>
        </w:pPr>
        <w:r>
          <w:fldChar w:fldCharType="begin"/>
        </w:r>
        <w:r>
          <w:instrText xml:space="preserve"> PAGE   \* MERGEFORMAT </w:instrText>
        </w:r>
        <w:r>
          <w:fldChar w:fldCharType="separate"/>
        </w:r>
        <w:r w:rsidR="00F27BBF">
          <w:rPr>
            <w:noProof/>
          </w:rPr>
          <w:t>1</w:t>
        </w:r>
        <w:r>
          <w:rPr>
            <w:noProof/>
          </w:rPr>
          <w:fldChar w:fldCharType="end"/>
        </w:r>
      </w:p>
    </w:sdtContent>
  </w:sdt>
  <w:p w14:paraId="208D32B8" w14:textId="77777777" w:rsidR="001436AE" w:rsidRDefault="00143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16905" w14:textId="77777777" w:rsidR="001A2CD0" w:rsidRDefault="001A2CD0" w:rsidP="001436AE">
      <w:r>
        <w:separator/>
      </w:r>
    </w:p>
  </w:footnote>
  <w:footnote w:type="continuationSeparator" w:id="0">
    <w:p w14:paraId="605403AB" w14:textId="77777777" w:rsidR="001A2CD0" w:rsidRDefault="001A2CD0" w:rsidP="00143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A37"/>
    <w:multiLevelType w:val="hybridMultilevel"/>
    <w:tmpl w:val="5FAA7278"/>
    <w:lvl w:ilvl="0" w:tplc="146014B0">
      <w:start w:val="1"/>
      <w:numFmt w:val="bullet"/>
      <w:lvlText w:val=""/>
      <w:lvlJc w:val="left"/>
      <w:pPr>
        <w:ind w:left="720" w:hanging="360"/>
      </w:pPr>
      <w:rPr>
        <w:rFonts w:ascii="Wingdings 3" w:hAnsi="Wingdings 3" w:hint="default"/>
        <w:color w:val="FFC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0BF52C1"/>
    <w:multiLevelType w:val="hybridMultilevel"/>
    <w:tmpl w:val="19DA1AFC"/>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0C659EB"/>
    <w:multiLevelType w:val="hybridMultilevel"/>
    <w:tmpl w:val="C1F43BD2"/>
    <w:lvl w:ilvl="0" w:tplc="146014B0">
      <w:start w:val="1"/>
      <w:numFmt w:val="bullet"/>
      <w:lvlText w:val=""/>
      <w:lvlJc w:val="left"/>
      <w:pPr>
        <w:ind w:left="720" w:hanging="360"/>
      </w:pPr>
      <w:rPr>
        <w:rFonts w:ascii="Wingdings 3" w:hAnsi="Wingdings 3" w:hint="default"/>
        <w:b w:val="0"/>
        <w:color w:val="FFC00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3200A7C"/>
    <w:multiLevelType w:val="multilevel"/>
    <w:tmpl w:val="CF14E3D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3FE5512"/>
    <w:multiLevelType w:val="hybridMultilevel"/>
    <w:tmpl w:val="C5FE4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D5402"/>
    <w:multiLevelType w:val="hybridMultilevel"/>
    <w:tmpl w:val="12A22E0A"/>
    <w:lvl w:ilvl="0" w:tplc="146014B0">
      <w:start w:val="1"/>
      <w:numFmt w:val="bullet"/>
      <w:lvlText w:val=""/>
      <w:lvlJc w:val="left"/>
      <w:pPr>
        <w:ind w:left="720" w:hanging="360"/>
      </w:pPr>
      <w:rPr>
        <w:rFonts w:ascii="Wingdings 3" w:hAnsi="Wingdings 3" w:hint="default"/>
        <w:color w:val="FFC00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0012C0"/>
    <w:multiLevelType w:val="hybridMultilevel"/>
    <w:tmpl w:val="EC2E3C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B715C8"/>
    <w:multiLevelType w:val="hybridMultilevel"/>
    <w:tmpl w:val="808E5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16E0B"/>
    <w:multiLevelType w:val="hybridMultilevel"/>
    <w:tmpl w:val="1256C0A2"/>
    <w:lvl w:ilvl="0" w:tplc="0418000B">
      <w:start w:val="1"/>
      <w:numFmt w:val="bullet"/>
      <w:lvlText w:val=""/>
      <w:lvlJc w:val="left"/>
      <w:pPr>
        <w:ind w:left="360" w:hanging="360"/>
      </w:pPr>
      <w:rPr>
        <w:rFonts w:ascii="Wingdings" w:hAnsi="Wingdings" w:hint="default"/>
        <w:color w:val="auto"/>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9" w15:restartNumberingAfterBreak="0">
    <w:nsid w:val="12E5023C"/>
    <w:multiLevelType w:val="hybridMultilevel"/>
    <w:tmpl w:val="E506D41C"/>
    <w:lvl w:ilvl="0" w:tplc="146014B0">
      <w:start w:val="1"/>
      <w:numFmt w:val="bullet"/>
      <w:lvlText w:val=""/>
      <w:lvlJc w:val="left"/>
      <w:pPr>
        <w:ind w:left="720" w:hanging="360"/>
      </w:pPr>
      <w:rPr>
        <w:rFonts w:ascii="Wingdings 3" w:hAnsi="Wingdings 3" w:hint="default"/>
        <w:color w:val="FFC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02DD5"/>
    <w:multiLevelType w:val="hybridMultilevel"/>
    <w:tmpl w:val="17928DA2"/>
    <w:lvl w:ilvl="0" w:tplc="04090005">
      <w:start w:val="1"/>
      <w:numFmt w:val="bullet"/>
      <w:lvlText w:val=""/>
      <w:lvlJc w:val="left"/>
      <w:pPr>
        <w:ind w:left="360" w:hanging="360"/>
      </w:pPr>
      <w:rPr>
        <w:rFonts w:ascii="Wingdings" w:hAnsi="Wingding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934043"/>
    <w:multiLevelType w:val="hybridMultilevel"/>
    <w:tmpl w:val="2D0A64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73741A"/>
    <w:multiLevelType w:val="hybridMultilevel"/>
    <w:tmpl w:val="2D0A64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C95FB6"/>
    <w:multiLevelType w:val="hybridMultilevel"/>
    <w:tmpl w:val="03D2DAA4"/>
    <w:lvl w:ilvl="0" w:tplc="04090005">
      <w:start w:val="1"/>
      <w:numFmt w:val="bullet"/>
      <w:lvlText w:val=""/>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943F6"/>
    <w:multiLevelType w:val="hybridMultilevel"/>
    <w:tmpl w:val="EB00F9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67D76"/>
    <w:multiLevelType w:val="multilevel"/>
    <w:tmpl w:val="CF14E3D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EB7F6C"/>
    <w:multiLevelType w:val="hybridMultilevel"/>
    <w:tmpl w:val="30E65B16"/>
    <w:lvl w:ilvl="0" w:tplc="04090001">
      <w:start w:val="1"/>
      <w:numFmt w:val="bullet"/>
      <w:lvlText w:val=""/>
      <w:lvlJc w:val="left"/>
      <w:pPr>
        <w:ind w:left="1791" w:hanging="360"/>
      </w:pPr>
      <w:rPr>
        <w:rFonts w:ascii="Symbol" w:hAnsi="Symbol" w:hint="default"/>
      </w:rPr>
    </w:lvl>
    <w:lvl w:ilvl="1" w:tplc="04090003" w:tentative="1">
      <w:start w:val="1"/>
      <w:numFmt w:val="bullet"/>
      <w:lvlText w:val="o"/>
      <w:lvlJc w:val="left"/>
      <w:pPr>
        <w:ind w:left="2511" w:hanging="360"/>
      </w:pPr>
      <w:rPr>
        <w:rFonts w:ascii="Courier New" w:hAnsi="Courier New" w:hint="default"/>
      </w:rPr>
    </w:lvl>
    <w:lvl w:ilvl="2" w:tplc="04090005" w:tentative="1">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17" w15:restartNumberingAfterBreak="0">
    <w:nsid w:val="253924BE"/>
    <w:multiLevelType w:val="hybridMultilevel"/>
    <w:tmpl w:val="7B3E95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B06868"/>
    <w:multiLevelType w:val="multilevel"/>
    <w:tmpl w:val="CF14E3D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005EC0"/>
    <w:multiLevelType w:val="hybridMultilevel"/>
    <w:tmpl w:val="090A0E0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B208E1"/>
    <w:multiLevelType w:val="hybridMultilevel"/>
    <w:tmpl w:val="53EAC9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EE07A25"/>
    <w:multiLevelType w:val="hybridMultilevel"/>
    <w:tmpl w:val="635C339E"/>
    <w:lvl w:ilvl="0" w:tplc="146014B0">
      <w:start w:val="1"/>
      <w:numFmt w:val="bullet"/>
      <w:lvlText w:val=""/>
      <w:lvlJc w:val="left"/>
      <w:pPr>
        <w:ind w:left="720" w:hanging="360"/>
      </w:pPr>
      <w:rPr>
        <w:rFonts w:ascii="Wingdings 3" w:hAnsi="Wingdings 3" w:hint="default"/>
        <w:b w:val="0"/>
        <w:color w:val="FFC000"/>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2520" w:hanging="180"/>
      </w:pPr>
    </w:lvl>
    <w:lvl w:ilvl="3" w:tplc="04090001">
      <w:start w:val="1"/>
      <w:numFmt w:val="bullet"/>
      <w:lvlText w:val=""/>
      <w:lvlJc w:val="left"/>
      <w:pPr>
        <w:ind w:left="36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1042219"/>
    <w:multiLevelType w:val="hybridMultilevel"/>
    <w:tmpl w:val="965856DC"/>
    <w:lvl w:ilvl="0" w:tplc="146014B0">
      <w:start w:val="1"/>
      <w:numFmt w:val="bullet"/>
      <w:lvlText w:val=""/>
      <w:lvlJc w:val="left"/>
      <w:pPr>
        <w:ind w:left="720" w:hanging="360"/>
      </w:pPr>
      <w:rPr>
        <w:rFonts w:ascii="Wingdings 3" w:hAnsi="Wingdings 3" w:hint="default"/>
        <w:b w:val="0"/>
        <w:color w:val="FFC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52B682D"/>
    <w:multiLevelType w:val="hybridMultilevel"/>
    <w:tmpl w:val="9A38EDB6"/>
    <w:lvl w:ilvl="0" w:tplc="146014B0">
      <w:start w:val="1"/>
      <w:numFmt w:val="bullet"/>
      <w:lvlText w:val=""/>
      <w:lvlJc w:val="left"/>
      <w:pPr>
        <w:ind w:left="720" w:hanging="360"/>
      </w:pPr>
      <w:rPr>
        <w:rFonts w:ascii="Wingdings 3" w:hAnsi="Wingdings 3" w:hint="default"/>
        <w:color w:val="FFC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36618C"/>
    <w:multiLevelType w:val="hybridMultilevel"/>
    <w:tmpl w:val="00505392"/>
    <w:lvl w:ilvl="0" w:tplc="146014B0">
      <w:start w:val="1"/>
      <w:numFmt w:val="bullet"/>
      <w:lvlText w:val=""/>
      <w:lvlJc w:val="left"/>
      <w:pPr>
        <w:ind w:left="928" w:hanging="360"/>
      </w:pPr>
      <w:rPr>
        <w:rFonts w:ascii="Wingdings 3" w:hAnsi="Wingdings 3" w:hint="default"/>
        <w:b w:val="0"/>
        <w:color w:val="FFC00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5" w15:restartNumberingAfterBreak="0">
    <w:nsid w:val="3BA564B6"/>
    <w:multiLevelType w:val="hybridMultilevel"/>
    <w:tmpl w:val="B36E058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54E7483"/>
    <w:multiLevelType w:val="hybridMultilevel"/>
    <w:tmpl w:val="0C080CAE"/>
    <w:lvl w:ilvl="0" w:tplc="146014B0">
      <w:start w:val="1"/>
      <w:numFmt w:val="bullet"/>
      <w:lvlText w:val=""/>
      <w:lvlJc w:val="left"/>
      <w:pPr>
        <w:ind w:left="720" w:hanging="360"/>
      </w:pPr>
      <w:rPr>
        <w:rFonts w:ascii="Wingdings 3" w:hAnsi="Wingdings 3" w:hint="default"/>
        <w:color w:val="FFC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EA5A2E"/>
    <w:multiLevelType w:val="hybridMultilevel"/>
    <w:tmpl w:val="A2C606F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4E141CB3"/>
    <w:multiLevelType w:val="hybridMultilevel"/>
    <w:tmpl w:val="4CE8F04E"/>
    <w:lvl w:ilvl="0" w:tplc="146014B0">
      <w:start w:val="1"/>
      <w:numFmt w:val="bullet"/>
      <w:lvlText w:val=""/>
      <w:lvlJc w:val="left"/>
      <w:pPr>
        <w:ind w:left="720" w:hanging="360"/>
      </w:pPr>
      <w:rPr>
        <w:rFonts w:ascii="Wingdings 3" w:hAnsi="Wingdings 3" w:hint="default"/>
        <w:b w:val="0"/>
        <w:color w:val="FFC000"/>
      </w:rPr>
    </w:lvl>
    <w:lvl w:ilvl="1" w:tplc="C3EA67C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517D76"/>
    <w:multiLevelType w:val="hybridMultilevel"/>
    <w:tmpl w:val="E902B8D8"/>
    <w:lvl w:ilvl="0" w:tplc="146014B0">
      <w:start w:val="1"/>
      <w:numFmt w:val="bullet"/>
      <w:lvlText w:val=""/>
      <w:lvlJc w:val="left"/>
      <w:pPr>
        <w:ind w:left="720" w:hanging="360"/>
      </w:pPr>
      <w:rPr>
        <w:rFonts w:ascii="Wingdings 3" w:hAnsi="Wingdings 3" w:hint="default"/>
        <w:color w:val="FFC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FC3885"/>
    <w:multiLevelType w:val="hybridMultilevel"/>
    <w:tmpl w:val="F64084AE"/>
    <w:lvl w:ilvl="0" w:tplc="04090005">
      <w:start w:val="1"/>
      <w:numFmt w:val="bullet"/>
      <w:lvlText w:val=""/>
      <w:lvlJc w:val="left"/>
      <w:pPr>
        <w:ind w:left="717" w:hanging="360"/>
      </w:pPr>
      <w:rPr>
        <w:rFonts w:ascii="Wingdings" w:hAnsi="Wingding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BB31F6D"/>
    <w:multiLevelType w:val="hybridMultilevel"/>
    <w:tmpl w:val="B7246DA0"/>
    <w:lvl w:ilvl="0" w:tplc="146014B0">
      <w:start w:val="1"/>
      <w:numFmt w:val="bullet"/>
      <w:lvlText w:val=""/>
      <w:lvlJc w:val="left"/>
      <w:pPr>
        <w:ind w:left="720" w:hanging="360"/>
      </w:pPr>
      <w:rPr>
        <w:rFonts w:ascii="Wingdings 3" w:hAnsi="Wingdings 3" w:hint="default"/>
        <w:color w:val="FFC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B209F5"/>
    <w:multiLevelType w:val="hybridMultilevel"/>
    <w:tmpl w:val="6C32212A"/>
    <w:lvl w:ilvl="0" w:tplc="146014B0">
      <w:start w:val="1"/>
      <w:numFmt w:val="bullet"/>
      <w:lvlText w:val=""/>
      <w:lvlJc w:val="left"/>
      <w:pPr>
        <w:ind w:left="1080" w:hanging="360"/>
      </w:pPr>
      <w:rPr>
        <w:rFonts w:ascii="Wingdings 3" w:hAnsi="Wingdings 3" w:hint="default"/>
        <w:color w:val="FFC00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15:restartNumberingAfterBreak="0">
    <w:nsid w:val="635626B7"/>
    <w:multiLevelType w:val="hybridMultilevel"/>
    <w:tmpl w:val="27646C02"/>
    <w:lvl w:ilvl="0" w:tplc="146014B0">
      <w:start w:val="1"/>
      <w:numFmt w:val="bullet"/>
      <w:lvlText w:val=""/>
      <w:lvlJc w:val="left"/>
      <w:pPr>
        <w:ind w:left="360" w:hanging="360"/>
      </w:pPr>
      <w:rPr>
        <w:rFonts w:ascii="Wingdings 3" w:hAnsi="Wingdings 3" w:hint="default"/>
        <w:color w:val="FFC000"/>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15:restartNumberingAfterBreak="0">
    <w:nsid w:val="635D3D42"/>
    <w:multiLevelType w:val="hybridMultilevel"/>
    <w:tmpl w:val="3A0AE0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6F9392D"/>
    <w:multiLevelType w:val="multilevel"/>
    <w:tmpl w:val="CF14E3D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4C092C"/>
    <w:multiLevelType w:val="hybridMultilevel"/>
    <w:tmpl w:val="F6E41C22"/>
    <w:lvl w:ilvl="0" w:tplc="146014B0">
      <w:start w:val="1"/>
      <w:numFmt w:val="bullet"/>
      <w:lvlText w:val=""/>
      <w:lvlJc w:val="left"/>
      <w:pPr>
        <w:ind w:left="754" w:hanging="360"/>
      </w:pPr>
      <w:rPr>
        <w:rFonts w:ascii="Wingdings 3" w:hAnsi="Wingdings 3" w:hint="default"/>
        <w:color w:val="FFC00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7" w15:restartNumberingAfterBreak="0">
    <w:nsid w:val="725742D8"/>
    <w:multiLevelType w:val="multilevel"/>
    <w:tmpl w:val="CF14E3D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A35004"/>
    <w:multiLevelType w:val="hybridMultilevel"/>
    <w:tmpl w:val="F39A1662"/>
    <w:lvl w:ilvl="0" w:tplc="146014B0">
      <w:start w:val="1"/>
      <w:numFmt w:val="bullet"/>
      <w:lvlText w:val=""/>
      <w:lvlJc w:val="left"/>
      <w:pPr>
        <w:ind w:left="754" w:hanging="360"/>
      </w:pPr>
      <w:rPr>
        <w:rFonts w:ascii="Wingdings 3" w:hAnsi="Wingdings 3" w:hint="default"/>
        <w:color w:val="FFC00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9" w15:restartNumberingAfterBreak="0">
    <w:nsid w:val="77566814"/>
    <w:multiLevelType w:val="hybridMultilevel"/>
    <w:tmpl w:val="19683428"/>
    <w:lvl w:ilvl="0" w:tplc="146014B0">
      <w:start w:val="1"/>
      <w:numFmt w:val="bullet"/>
      <w:lvlText w:val=""/>
      <w:lvlJc w:val="left"/>
      <w:pPr>
        <w:ind w:left="720" w:hanging="360"/>
      </w:pPr>
      <w:rPr>
        <w:rFonts w:ascii="Wingdings 3" w:hAnsi="Wingdings 3" w:hint="default"/>
        <w:color w:val="FFC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F47EE3"/>
    <w:multiLevelType w:val="hybridMultilevel"/>
    <w:tmpl w:val="3B1897B6"/>
    <w:lvl w:ilvl="0" w:tplc="146014B0">
      <w:start w:val="1"/>
      <w:numFmt w:val="bullet"/>
      <w:lvlText w:val=""/>
      <w:lvlJc w:val="left"/>
      <w:pPr>
        <w:ind w:left="720" w:hanging="360"/>
      </w:pPr>
      <w:rPr>
        <w:rFonts w:ascii="Wingdings 3" w:hAnsi="Wingdings 3" w:hint="default"/>
        <w:color w:val="FFC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F251FD"/>
    <w:multiLevelType w:val="hybridMultilevel"/>
    <w:tmpl w:val="C50C0410"/>
    <w:lvl w:ilvl="0" w:tplc="146014B0">
      <w:start w:val="1"/>
      <w:numFmt w:val="bullet"/>
      <w:lvlText w:val=""/>
      <w:lvlJc w:val="left"/>
      <w:pPr>
        <w:ind w:left="720" w:hanging="360"/>
      </w:pPr>
      <w:rPr>
        <w:rFonts w:ascii="Wingdings 3" w:hAnsi="Wingdings 3" w:hint="default"/>
        <w:color w:val="FFC000"/>
      </w:rPr>
    </w:lvl>
    <w:lvl w:ilvl="1" w:tplc="04090003">
      <w:start w:val="1"/>
      <w:numFmt w:val="bullet"/>
      <w:lvlText w:val="o"/>
      <w:lvlJc w:val="left"/>
      <w:pPr>
        <w:ind w:left="1440" w:hanging="360"/>
      </w:pPr>
      <w:rPr>
        <w:rFonts w:ascii="Courier New" w:hAnsi="Courier New" w:hint="default"/>
      </w:rPr>
    </w:lvl>
    <w:lvl w:ilvl="2" w:tplc="279E5FC0">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76160C"/>
    <w:multiLevelType w:val="hybridMultilevel"/>
    <w:tmpl w:val="15CA599A"/>
    <w:lvl w:ilvl="0" w:tplc="04090003">
      <w:start w:val="1"/>
      <w:numFmt w:val="bullet"/>
      <w:lvlText w:val="o"/>
      <w:lvlJc w:val="left"/>
      <w:pPr>
        <w:ind w:left="1500" w:hanging="360"/>
      </w:pPr>
      <w:rPr>
        <w:rFonts w:ascii="Courier New" w:hAnsi="Courier New"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4"/>
  </w:num>
  <w:num w:numId="2">
    <w:abstractNumId w:val="19"/>
  </w:num>
  <w:num w:numId="3">
    <w:abstractNumId w:val="27"/>
  </w:num>
  <w:num w:numId="4">
    <w:abstractNumId w:val="16"/>
  </w:num>
  <w:num w:numId="5">
    <w:abstractNumId w:val="3"/>
  </w:num>
  <w:num w:numId="6">
    <w:abstractNumId w:val="18"/>
  </w:num>
  <w:num w:numId="7">
    <w:abstractNumId w:val="15"/>
  </w:num>
  <w:num w:numId="8">
    <w:abstractNumId w:val="6"/>
  </w:num>
  <w:num w:numId="9">
    <w:abstractNumId w:val="25"/>
  </w:num>
  <w:num w:numId="10">
    <w:abstractNumId w:val="42"/>
  </w:num>
  <w:num w:numId="11">
    <w:abstractNumId w:val="35"/>
  </w:num>
  <w:num w:numId="12">
    <w:abstractNumId w:val="37"/>
  </w:num>
  <w:num w:numId="13">
    <w:abstractNumId w:val="11"/>
  </w:num>
  <w:num w:numId="14">
    <w:abstractNumId w:val="30"/>
  </w:num>
  <w:num w:numId="15">
    <w:abstractNumId w:val="24"/>
  </w:num>
  <w:num w:numId="16">
    <w:abstractNumId w:val="12"/>
  </w:num>
  <w:num w:numId="17">
    <w:abstractNumId w:val="9"/>
  </w:num>
  <w:num w:numId="18">
    <w:abstractNumId w:val="41"/>
  </w:num>
  <w:num w:numId="19">
    <w:abstractNumId w:val="31"/>
  </w:num>
  <w:num w:numId="20">
    <w:abstractNumId w:val="34"/>
  </w:num>
  <w:num w:numId="21">
    <w:abstractNumId w:val="7"/>
  </w:num>
  <w:num w:numId="22">
    <w:abstractNumId w:val="29"/>
  </w:num>
  <w:num w:numId="23">
    <w:abstractNumId w:val="40"/>
  </w:num>
  <w:num w:numId="24">
    <w:abstractNumId w:val="26"/>
  </w:num>
  <w:num w:numId="25">
    <w:abstractNumId w:val="5"/>
  </w:num>
  <w:num w:numId="26">
    <w:abstractNumId w:val="1"/>
  </w:num>
  <w:num w:numId="27">
    <w:abstractNumId w:val="39"/>
  </w:num>
  <w:num w:numId="28">
    <w:abstractNumId w:val="23"/>
  </w:num>
  <w:num w:numId="29">
    <w:abstractNumId w:val="33"/>
  </w:num>
  <w:num w:numId="30">
    <w:abstractNumId w:val="13"/>
  </w:num>
  <w:num w:numId="31">
    <w:abstractNumId w:val="28"/>
  </w:num>
  <w:num w:numId="32">
    <w:abstractNumId w:val="21"/>
  </w:num>
  <w:num w:numId="33">
    <w:abstractNumId w:val="32"/>
  </w:num>
  <w:num w:numId="34">
    <w:abstractNumId w:val="36"/>
  </w:num>
  <w:num w:numId="35">
    <w:abstractNumId w:val="38"/>
  </w:num>
  <w:num w:numId="36">
    <w:abstractNumId w:val="0"/>
  </w:num>
  <w:num w:numId="37">
    <w:abstractNumId w:val="20"/>
  </w:num>
  <w:num w:numId="38">
    <w:abstractNumId w:val="10"/>
  </w:num>
  <w:num w:numId="39">
    <w:abstractNumId w:val="14"/>
  </w:num>
  <w:num w:numId="40">
    <w:abstractNumId w:val="17"/>
  </w:num>
  <w:num w:numId="41">
    <w:abstractNumId w:val="8"/>
  </w:num>
  <w:num w:numId="42">
    <w:abstractNumId w:val="22"/>
  </w:num>
  <w:num w:numId="43">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600"/>
    <w:rsid w:val="000134C3"/>
    <w:rsid w:val="000239F3"/>
    <w:rsid w:val="00034317"/>
    <w:rsid w:val="000356E6"/>
    <w:rsid w:val="0004219A"/>
    <w:rsid w:val="0004646B"/>
    <w:rsid w:val="000477BA"/>
    <w:rsid w:val="00063960"/>
    <w:rsid w:val="00067EE0"/>
    <w:rsid w:val="00076260"/>
    <w:rsid w:val="000A053B"/>
    <w:rsid w:val="000A2AA0"/>
    <w:rsid w:val="000B344B"/>
    <w:rsid w:val="000B6A5B"/>
    <w:rsid w:val="000B6D20"/>
    <w:rsid w:val="000C0F4B"/>
    <w:rsid w:val="000D391D"/>
    <w:rsid w:val="000F083C"/>
    <w:rsid w:val="000F6B7F"/>
    <w:rsid w:val="001014B7"/>
    <w:rsid w:val="00123600"/>
    <w:rsid w:val="00126BD8"/>
    <w:rsid w:val="00127435"/>
    <w:rsid w:val="001320B9"/>
    <w:rsid w:val="00132125"/>
    <w:rsid w:val="001328E0"/>
    <w:rsid w:val="0014244F"/>
    <w:rsid w:val="001436AE"/>
    <w:rsid w:val="001620F1"/>
    <w:rsid w:val="00165321"/>
    <w:rsid w:val="001735C8"/>
    <w:rsid w:val="00173C0A"/>
    <w:rsid w:val="00174DDA"/>
    <w:rsid w:val="00177E60"/>
    <w:rsid w:val="001853FF"/>
    <w:rsid w:val="0019238D"/>
    <w:rsid w:val="00192790"/>
    <w:rsid w:val="001A195B"/>
    <w:rsid w:val="001A2CD0"/>
    <w:rsid w:val="001B3CB8"/>
    <w:rsid w:val="001B4341"/>
    <w:rsid w:val="001B4769"/>
    <w:rsid w:val="001B7BEC"/>
    <w:rsid w:val="001E2CAE"/>
    <w:rsid w:val="00224A46"/>
    <w:rsid w:val="002251C4"/>
    <w:rsid w:val="00225359"/>
    <w:rsid w:val="00230AF0"/>
    <w:rsid w:val="0023665A"/>
    <w:rsid w:val="00284E37"/>
    <w:rsid w:val="002A524F"/>
    <w:rsid w:val="002B2E48"/>
    <w:rsid w:val="002D353D"/>
    <w:rsid w:val="002D37BE"/>
    <w:rsid w:val="002E29AF"/>
    <w:rsid w:val="002E4640"/>
    <w:rsid w:val="00337AE6"/>
    <w:rsid w:val="00370BF7"/>
    <w:rsid w:val="003750B4"/>
    <w:rsid w:val="00375B25"/>
    <w:rsid w:val="00376A1D"/>
    <w:rsid w:val="003804E2"/>
    <w:rsid w:val="003948B6"/>
    <w:rsid w:val="003B62D8"/>
    <w:rsid w:val="003D0F9B"/>
    <w:rsid w:val="003D5F7B"/>
    <w:rsid w:val="003E3D67"/>
    <w:rsid w:val="003F5653"/>
    <w:rsid w:val="00402ECF"/>
    <w:rsid w:val="00412863"/>
    <w:rsid w:val="004176EF"/>
    <w:rsid w:val="004206C5"/>
    <w:rsid w:val="0043480F"/>
    <w:rsid w:val="00446D7E"/>
    <w:rsid w:val="004628B1"/>
    <w:rsid w:val="00463A64"/>
    <w:rsid w:val="00465A90"/>
    <w:rsid w:val="00470AC0"/>
    <w:rsid w:val="00475D79"/>
    <w:rsid w:val="00480656"/>
    <w:rsid w:val="004840EB"/>
    <w:rsid w:val="00497956"/>
    <w:rsid w:val="004C6E72"/>
    <w:rsid w:val="004E0B72"/>
    <w:rsid w:val="004F129B"/>
    <w:rsid w:val="004F2877"/>
    <w:rsid w:val="005106E7"/>
    <w:rsid w:val="00514227"/>
    <w:rsid w:val="00533F75"/>
    <w:rsid w:val="005410AE"/>
    <w:rsid w:val="00580BBC"/>
    <w:rsid w:val="00585E8C"/>
    <w:rsid w:val="005B4D4B"/>
    <w:rsid w:val="005C1AB5"/>
    <w:rsid w:val="005C3C54"/>
    <w:rsid w:val="005C612E"/>
    <w:rsid w:val="005D39D3"/>
    <w:rsid w:val="005E3142"/>
    <w:rsid w:val="005E5036"/>
    <w:rsid w:val="005F2EDD"/>
    <w:rsid w:val="005F6657"/>
    <w:rsid w:val="00605ABB"/>
    <w:rsid w:val="006171BC"/>
    <w:rsid w:val="006237E6"/>
    <w:rsid w:val="00634302"/>
    <w:rsid w:val="00634320"/>
    <w:rsid w:val="006349C3"/>
    <w:rsid w:val="00636F8C"/>
    <w:rsid w:val="006413D1"/>
    <w:rsid w:val="0064202E"/>
    <w:rsid w:val="00647DF7"/>
    <w:rsid w:val="0065321D"/>
    <w:rsid w:val="0065470E"/>
    <w:rsid w:val="006547F8"/>
    <w:rsid w:val="00660241"/>
    <w:rsid w:val="00662EF0"/>
    <w:rsid w:val="00671D2C"/>
    <w:rsid w:val="006A43E4"/>
    <w:rsid w:val="006B4D41"/>
    <w:rsid w:val="006D5092"/>
    <w:rsid w:val="006D5D0C"/>
    <w:rsid w:val="006D6624"/>
    <w:rsid w:val="00702D40"/>
    <w:rsid w:val="00710978"/>
    <w:rsid w:val="00727DB0"/>
    <w:rsid w:val="00736E83"/>
    <w:rsid w:val="00742DED"/>
    <w:rsid w:val="00755A6D"/>
    <w:rsid w:val="007639C5"/>
    <w:rsid w:val="007658F1"/>
    <w:rsid w:val="00767220"/>
    <w:rsid w:val="007701F6"/>
    <w:rsid w:val="00777BE7"/>
    <w:rsid w:val="00786CCD"/>
    <w:rsid w:val="007A417D"/>
    <w:rsid w:val="00821396"/>
    <w:rsid w:val="0082495D"/>
    <w:rsid w:val="00853C7C"/>
    <w:rsid w:val="00863380"/>
    <w:rsid w:val="00865F11"/>
    <w:rsid w:val="00866CAC"/>
    <w:rsid w:val="00873584"/>
    <w:rsid w:val="008737B0"/>
    <w:rsid w:val="00874600"/>
    <w:rsid w:val="008B02BE"/>
    <w:rsid w:val="008C0593"/>
    <w:rsid w:val="008C3D41"/>
    <w:rsid w:val="008C78C2"/>
    <w:rsid w:val="008F1055"/>
    <w:rsid w:val="009561C9"/>
    <w:rsid w:val="009563F5"/>
    <w:rsid w:val="0097457F"/>
    <w:rsid w:val="00994A89"/>
    <w:rsid w:val="009A1ACA"/>
    <w:rsid w:val="009B465C"/>
    <w:rsid w:val="009E4DA0"/>
    <w:rsid w:val="009F2056"/>
    <w:rsid w:val="00A13DDF"/>
    <w:rsid w:val="00A32018"/>
    <w:rsid w:val="00A33DE4"/>
    <w:rsid w:val="00A37A8B"/>
    <w:rsid w:val="00A4385E"/>
    <w:rsid w:val="00A44D0F"/>
    <w:rsid w:val="00A65674"/>
    <w:rsid w:val="00A67617"/>
    <w:rsid w:val="00A70097"/>
    <w:rsid w:val="00A73E21"/>
    <w:rsid w:val="00A91DDA"/>
    <w:rsid w:val="00A92D5E"/>
    <w:rsid w:val="00A955B8"/>
    <w:rsid w:val="00AA5170"/>
    <w:rsid w:val="00AB6746"/>
    <w:rsid w:val="00AC3929"/>
    <w:rsid w:val="00AD0A1E"/>
    <w:rsid w:val="00AE35DC"/>
    <w:rsid w:val="00AF1687"/>
    <w:rsid w:val="00B45DC3"/>
    <w:rsid w:val="00B4626C"/>
    <w:rsid w:val="00B556BE"/>
    <w:rsid w:val="00B572C4"/>
    <w:rsid w:val="00B724A3"/>
    <w:rsid w:val="00BA7E82"/>
    <w:rsid w:val="00BB355A"/>
    <w:rsid w:val="00BD3969"/>
    <w:rsid w:val="00BE3785"/>
    <w:rsid w:val="00C100E9"/>
    <w:rsid w:val="00C17506"/>
    <w:rsid w:val="00C33B19"/>
    <w:rsid w:val="00C37BE7"/>
    <w:rsid w:val="00C40A4E"/>
    <w:rsid w:val="00C5094B"/>
    <w:rsid w:val="00C55810"/>
    <w:rsid w:val="00C80404"/>
    <w:rsid w:val="00C808B9"/>
    <w:rsid w:val="00CA3DA1"/>
    <w:rsid w:val="00CA4106"/>
    <w:rsid w:val="00CA6278"/>
    <w:rsid w:val="00CD11AE"/>
    <w:rsid w:val="00CD7157"/>
    <w:rsid w:val="00CD77FB"/>
    <w:rsid w:val="00CE36BE"/>
    <w:rsid w:val="00CF14BD"/>
    <w:rsid w:val="00CF7B75"/>
    <w:rsid w:val="00D110EB"/>
    <w:rsid w:val="00D12E31"/>
    <w:rsid w:val="00D13160"/>
    <w:rsid w:val="00D53CD6"/>
    <w:rsid w:val="00D66D72"/>
    <w:rsid w:val="00D77554"/>
    <w:rsid w:val="00D777DA"/>
    <w:rsid w:val="00D84352"/>
    <w:rsid w:val="00DA4F98"/>
    <w:rsid w:val="00DB1416"/>
    <w:rsid w:val="00DC71D3"/>
    <w:rsid w:val="00E35EBF"/>
    <w:rsid w:val="00E37EFC"/>
    <w:rsid w:val="00E53884"/>
    <w:rsid w:val="00E603FE"/>
    <w:rsid w:val="00E64096"/>
    <w:rsid w:val="00E731BE"/>
    <w:rsid w:val="00EA4F9F"/>
    <w:rsid w:val="00EA7DEF"/>
    <w:rsid w:val="00EB408B"/>
    <w:rsid w:val="00EC53CD"/>
    <w:rsid w:val="00ED3790"/>
    <w:rsid w:val="00ED48D5"/>
    <w:rsid w:val="00ED7935"/>
    <w:rsid w:val="00EF4D68"/>
    <w:rsid w:val="00F154BD"/>
    <w:rsid w:val="00F253B1"/>
    <w:rsid w:val="00F27BBF"/>
    <w:rsid w:val="00F342BF"/>
    <w:rsid w:val="00F34FDE"/>
    <w:rsid w:val="00F37EA6"/>
    <w:rsid w:val="00F41BD8"/>
    <w:rsid w:val="00F466C6"/>
    <w:rsid w:val="00F51684"/>
    <w:rsid w:val="00F51DB4"/>
    <w:rsid w:val="00F6001C"/>
    <w:rsid w:val="00F6782A"/>
    <w:rsid w:val="00F72920"/>
    <w:rsid w:val="00F802CD"/>
    <w:rsid w:val="00F829F6"/>
    <w:rsid w:val="00F8411C"/>
    <w:rsid w:val="00F940DD"/>
    <w:rsid w:val="00FA1302"/>
    <w:rsid w:val="00FB585F"/>
    <w:rsid w:val="00FD2D95"/>
    <w:rsid w:val="00FD3A4E"/>
    <w:rsid w:val="00FE0E33"/>
    <w:rsid w:val="00FF3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35EDC1"/>
  <w14:defaultImageDpi w14:val="300"/>
  <w15:docId w15:val="{39A7298E-C674-4C1A-AD15-F8DFA4EC9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123600"/>
    <w:pPr>
      <w:ind w:left="720"/>
      <w:contextualSpacing/>
    </w:pPr>
  </w:style>
  <w:style w:type="paragraph" w:customStyle="1" w:styleId="ColorfulList-Accent11">
    <w:name w:val="Colorful List - Accent 11"/>
    <w:basedOn w:val="Normal"/>
    <w:link w:val="ColorfulList-Accent1Char1"/>
    <w:uiPriority w:val="34"/>
    <w:rsid w:val="005410AE"/>
    <w:pPr>
      <w:spacing w:after="240"/>
      <w:ind w:left="720"/>
    </w:pPr>
    <w:rPr>
      <w:rFonts w:ascii="Calibri" w:eastAsia="Times New Roman" w:hAnsi="Calibri" w:cs="Times New Roman"/>
    </w:rPr>
  </w:style>
  <w:style w:type="character" w:customStyle="1" w:styleId="ColorfulList-Accent1Char1">
    <w:name w:val="Colorful List - Accent 1 Char1"/>
    <w:link w:val="ColorfulList-Accent11"/>
    <w:uiPriority w:val="34"/>
    <w:locked/>
    <w:rsid w:val="005410AE"/>
    <w:rPr>
      <w:rFonts w:ascii="Calibri" w:eastAsia="Times New Roman" w:hAnsi="Calibri" w:cs="Times New Roman"/>
    </w:rPr>
  </w:style>
  <w:style w:type="paragraph" w:customStyle="1" w:styleId="Default">
    <w:name w:val="Default"/>
    <w:rsid w:val="003804E2"/>
    <w:pPr>
      <w:widowControl w:val="0"/>
      <w:autoSpaceDE w:val="0"/>
      <w:autoSpaceDN w:val="0"/>
      <w:adjustRightInd w:val="0"/>
    </w:pPr>
    <w:rPr>
      <w:rFonts w:ascii="EUAlbertina" w:hAnsi="EUAlbertina" w:cs="EUAlbertina"/>
      <w:color w:val="000000"/>
    </w:rPr>
  </w:style>
  <w:style w:type="paragraph" w:customStyle="1" w:styleId="CM1">
    <w:name w:val="CM1"/>
    <w:basedOn w:val="Default"/>
    <w:next w:val="Default"/>
    <w:uiPriority w:val="99"/>
    <w:rsid w:val="003804E2"/>
    <w:rPr>
      <w:rFonts w:cs="Times New Roman"/>
      <w:color w:val="auto"/>
    </w:rPr>
  </w:style>
  <w:style w:type="paragraph" w:customStyle="1" w:styleId="CM3">
    <w:name w:val="CM3"/>
    <w:basedOn w:val="Default"/>
    <w:next w:val="Default"/>
    <w:uiPriority w:val="99"/>
    <w:rsid w:val="003804E2"/>
    <w:rPr>
      <w:rFonts w:cs="Times New Roman"/>
      <w:color w:val="auto"/>
    </w:rPr>
  </w:style>
  <w:style w:type="paragraph" w:customStyle="1" w:styleId="CM4">
    <w:name w:val="CM4"/>
    <w:basedOn w:val="Default"/>
    <w:next w:val="Default"/>
    <w:uiPriority w:val="99"/>
    <w:rsid w:val="003804E2"/>
    <w:rPr>
      <w:rFonts w:cs="Times New Roman"/>
      <w:color w:val="auto"/>
    </w:rPr>
  </w:style>
  <w:style w:type="table" w:styleId="TableGrid">
    <w:name w:val="Table Grid"/>
    <w:basedOn w:val="TableNormal"/>
    <w:uiPriority w:val="59"/>
    <w:rsid w:val="00A92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99"/>
    <w:locked/>
    <w:rsid w:val="001320B9"/>
  </w:style>
  <w:style w:type="paragraph" w:styleId="Header">
    <w:name w:val="header"/>
    <w:basedOn w:val="Normal"/>
    <w:link w:val="HeaderChar"/>
    <w:uiPriority w:val="99"/>
    <w:unhideWhenUsed/>
    <w:rsid w:val="001436AE"/>
    <w:pPr>
      <w:tabs>
        <w:tab w:val="center" w:pos="4536"/>
        <w:tab w:val="right" w:pos="9072"/>
      </w:tabs>
    </w:pPr>
  </w:style>
  <w:style w:type="character" w:customStyle="1" w:styleId="HeaderChar">
    <w:name w:val="Header Char"/>
    <w:basedOn w:val="DefaultParagraphFont"/>
    <w:link w:val="Header"/>
    <w:uiPriority w:val="99"/>
    <w:rsid w:val="001436AE"/>
  </w:style>
  <w:style w:type="paragraph" w:styleId="Footer">
    <w:name w:val="footer"/>
    <w:basedOn w:val="Normal"/>
    <w:link w:val="FooterChar"/>
    <w:uiPriority w:val="99"/>
    <w:unhideWhenUsed/>
    <w:rsid w:val="001436AE"/>
    <w:pPr>
      <w:tabs>
        <w:tab w:val="center" w:pos="4536"/>
        <w:tab w:val="right" w:pos="9072"/>
      </w:tabs>
    </w:pPr>
  </w:style>
  <w:style w:type="character" w:customStyle="1" w:styleId="FooterChar">
    <w:name w:val="Footer Char"/>
    <w:basedOn w:val="DefaultParagraphFont"/>
    <w:link w:val="Footer"/>
    <w:uiPriority w:val="99"/>
    <w:rsid w:val="001436AE"/>
  </w:style>
  <w:style w:type="paragraph" w:styleId="Title">
    <w:name w:val="Title"/>
    <w:basedOn w:val="Normal"/>
    <w:next w:val="Normal"/>
    <w:link w:val="TitleChar"/>
    <w:uiPriority w:val="10"/>
    <w:qFormat/>
    <w:rsid w:val="00067E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7EE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67EE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67EE0"/>
    <w:rPr>
      <w:rFonts w:asciiTheme="majorHAnsi" w:eastAsiaTheme="majorEastAsia" w:hAnsiTheme="majorHAnsi" w:cstheme="majorBidi"/>
      <w:i/>
      <w:iCs/>
      <w:color w:val="4F81BD" w:themeColor="accent1"/>
      <w:spacing w:val="15"/>
    </w:rPr>
  </w:style>
  <w:style w:type="paragraph" w:styleId="BalloonText">
    <w:name w:val="Balloon Text"/>
    <w:basedOn w:val="Normal"/>
    <w:link w:val="BalloonTextChar"/>
    <w:uiPriority w:val="99"/>
    <w:semiHidden/>
    <w:unhideWhenUsed/>
    <w:rsid w:val="00A37A8B"/>
    <w:rPr>
      <w:rFonts w:ascii="Tahoma" w:hAnsi="Tahoma" w:cs="Tahoma"/>
      <w:sz w:val="16"/>
      <w:szCs w:val="16"/>
    </w:rPr>
  </w:style>
  <w:style w:type="character" w:customStyle="1" w:styleId="BalloonTextChar">
    <w:name w:val="Balloon Text Char"/>
    <w:basedOn w:val="DefaultParagraphFont"/>
    <w:link w:val="BalloonText"/>
    <w:uiPriority w:val="99"/>
    <w:semiHidden/>
    <w:rsid w:val="00A37A8B"/>
    <w:rPr>
      <w:rFonts w:ascii="Tahoma" w:hAnsi="Tahoma" w:cs="Tahoma"/>
      <w:sz w:val="16"/>
      <w:szCs w:val="16"/>
    </w:rPr>
  </w:style>
  <w:style w:type="character" w:styleId="CommentReference">
    <w:name w:val="annotation reference"/>
    <w:basedOn w:val="DefaultParagraphFont"/>
    <w:uiPriority w:val="99"/>
    <w:semiHidden/>
    <w:unhideWhenUsed/>
    <w:rsid w:val="00284E37"/>
    <w:rPr>
      <w:sz w:val="16"/>
      <w:szCs w:val="16"/>
    </w:rPr>
  </w:style>
  <w:style w:type="paragraph" w:styleId="CommentText">
    <w:name w:val="annotation text"/>
    <w:basedOn w:val="Normal"/>
    <w:link w:val="CommentTextChar"/>
    <w:uiPriority w:val="99"/>
    <w:semiHidden/>
    <w:unhideWhenUsed/>
    <w:rsid w:val="00284E37"/>
    <w:rPr>
      <w:sz w:val="20"/>
      <w:szCs w:val="20"/>
    </w:rPr>
  </w:style>
  <w:style w:type="character" w:customStyle="1" w:styleId="CommentTextChar">
    <w:name w:val="Comment Text Char"/>
    <w:basedOn w:val="DefaultParagraphFont"/>
    <w:link w:val="CommentText"/>
    <w:uiPriority w:val="99"/>
    <w:semiHidden/>
    <w:rsid w:val="00284E37"/>
    <w:rPr>
      <w:sz w:val="20"/>
      <w:szCs w:val="20"/>
    </w:rPr>
  </w:style>
  <w:style w:type="paragraph" w:styleId="CommentSubject">
    <w:name w:val="annotation subject"/>
    <w:basedOn w:val="CommentText"/>
    <w:next w:val="CommentText"/>
    <w:link w:val="CommentSubjectChar"/>
    <w:uiPriority w:val="99"/>
    <w:semiHidden/>
    <w:unhideWhenUsed/>
    <w:rsid w:val="00284E37"/>
    <w:rPr>
      <w:b/>
      <w:bCs/>
    </w:rPr>
  </w:style>
  <w:style w:type="character" w:customStyle="1" w:styleId="CommentSubjectChar">
    <w:name w:val="Comment Subject Char"/>
    <w:basedOn w:val="CommentTextChar"/>
    <w:link w:val="CommentSubject"/>
    <w:uiPriority w:val="99"/>
    <w:semiHidden/>
    <w:rsid w:val="00284E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845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FC9E5-491D-4331-96E3-CDA5132DE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2386</Words>
  <Characters>13601</Characters>
  <Application>Microsoft Office Word</Application>
  <DocSecurity>0</DocSecurity>
  <Lines>113</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Bosoi</dc:creator>
  <cp:lastModifiedBy>Alexandru Tascu</cp:lastModifiedBy>
  <cp:revision>2</cp:revision>
  <dcterms:created xsi:type="dcterms:W3CDTF">2017-09-14T11:43:00Z</dcterms:created>
  <dcterms:modified xsi:type="dcterms:W3CDTF">2017-09-14T11:43:00Z</dcterms:modified>
</cp:coreProperties>
</file>